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7716" w14:textId="77777777" w:rsidR="00170CE1" w:rsidRPr="00DF096C" w:rsidRDefault="00170CE1" w:rsidP="00DF096C">
      <w:pPr>
        <w:pStyle w:val="Heading1"/>
      </w:pPr>
      <w:r w:rsidRPr="00DF096C">
        <w:t>Dyslexia Scotland Election Manifesto 2026</w:t>
      </w:r>
    </w:p>
    <w:p w14:paraId="640D8D3D" w14:textId="77777777" w:rsidR="0053347F" w:rsidRDefault="0053347F" w:rsidP="00DF096C">
      <w:pPr>
        <w:spacing w:line="360" w:lineRule="auto"/>
        <w:rPr>
          <w:rFonts w:ascii="Century Gothic" w:hAnsi="Century Gothic"/>
          <w:b/>
          <w:bCs/>
          <w:color w:val="002060"/>
        </w:rPr>
      </w:pPr>
    </w:p>
    <w:p w14:paraId="651C560A" w14:textId="0D9D1BF3" w:rsidR="00170CE1" w:rsidRPr="00DF096C" w:rsidRDefault="00170CE1" w:rsidP="00DF096C">
      <w:pPr>
        <w:spacing w:line="360" w:lineRule="auto"/>
        <w:rPr>
          <w:rFonts w:ascii="Century Gothic" w:hAnsi="Century Gothic"/>
          <w:b/>
          <w:bCs/>
          <w:color w:val="002060"/>
        </w:rPr>
      </w:pPr>
      <w:r w:rsidRPr="00DF096C">
        <w:rPr>
          <w:rFonts w:ascii="Century Gothic" w:hAnsi="Century Gothic"/>
          <w:b/>
          <w:bCs/>
          <w:color w:val="002060"/>
        </w:rPr>
        <w:t xml:space="preserve">Urgent </w:t>
      </w:r>
      <w:r w:rsidR="00235827">
        <w:rPr>
          <w:rFonts w:ascii="Century Gothic" w:hAnsi="Century Gothic"/>
          <w:b/>
          <w:bCs/>
          <w:color w:val="002060"/>
        </w:rPr>
        <w:t>a</w:t>
      </w:r>
      <w:r w:rsidRPr="00DF096C">
        <w:rPr>
          <w:rFonts w:ascii="Century Gothic" w:hAnsi="Century Gothic"/>
          <w:b/>
          <w:bCs/>
          <w:color w:val="002060"/>
        </w:rPr>
        <w:t xml:space="preserve">ction </w:t>
      </w:r>
      <w:r w:rsidR="00235827">
        <w:rPr>
          <w:rFonts w:ascii="Century Gothic" w:hAnsi="Century Gothic"/>
          <w:b/>
          <w:bCs/>
          <w:color w:val="002060"/>
        </w:rPr>
        <w:t>n</w:t>
      </w:r>
      <w:r w:rsidRPr="00DF096C">
        <w:rPr>
          <w:rFonts w:ascii="Century Gothic" w:hAnsi="Century Gothic"/>
          <w:b/>
          <w:bCs/>
          <w:color w:val="002060"/>
        </w:rPr>
        <w:t xml:space="preserve">eeded: </w:t>
      </w:r>
      <w:r w:rsidR="00235827">
        <w:rPr>
          <w:rFonts w:ascii="Century Gothic" w:hAnsi="Century Gothic"/>
          <w:b/>
          <w:bCs/>
          <w:color w:val="002060"/>
        </w:rPr>
        <w:t>s</w:t>
      </w:r>
      <w:r w:rsidRPr="00DF096C">
        <w:rPr>
          <w:rFonts w:ascii="Century Gothic" w:hAnsi="Century Gothic"/>
          <w:b/>
          <w:bCs/>
          <w:color w:val="002060"/>
        </w:rPr>
        <w:t xml:space="preserve">upporting </w:t>
      </w:r>
      <w:r w:rsidR="00235827">
        <w:rPr>
          <w:rFonts w:ascii="Century Gothic" w:hAnsi="Century Gothic"/>
          <w:b/>
          <w:bCs/>
          <w:color w:val="002060"/>
        </w:rPr>
        <w:t>d</w:t>
      </w:r>
      <w:r w:rsidRPr="00DF096C">
        <w:rPr>
          <w:rFonts w:ascii="Century Gothic" w:hAnsi="Century Gothic"/>
          <w:b/>
          <w:bCs/>
          <w:color w:val="002060"/>
        </w:rPr>
        <w:t xml:space="preserve">yslexic and </w:t>
      </w:r>
      <w:r w:rsidR="00235827">
        <w:rPr>
          <w:rFonts w:ascii="Century Gothic" w:hAnsi="Century Gothic"/>
          <w:b/>
          <w:bCs/>
          <w:color w:val="002060"/>
        </w:rPr>
        <w:t>n</w:t>
      </w:r>
      <w:r w:rsidRPr="00DF096C">
        <w:rPr>
          <w:rFonts w:ascii="Century Gothic" w:hAnsi="Century Gothic"/>
          <w:b/>
          <w:bCs/>
          <w:color w:val="002060"/>
        </w:rPr>
        <w:t xml:space="preserve">eurodivergent </w:t>
      </w:r>
      <w:r w:rsidR="00235827">
        <w:rPr>
          <w:rFonts w:ascii="Century Gothic" w:hAnsi="Century Gothic"/>
          <w:b/>
          <w:bCs/>
          <w:color w:val="002060"/>
        </w:rPr>
        <w:t>l</w:t>
      </w:r>
      <w:r w:rsidRPr="00DF096C">
        <w:rPr>
          <w:rFonts w:ascii="Century Gothic" w:hAnsi="Century Gothic"/>
          <w:b/>
          <w:bCs/>
          <w:color w:val="002060"/>
        </w:rPr>
        <w:t xml:space="preserve">earners </w:t>
      </w:r>
      <w:r w:rsidR="00235827">
        <w:rPr>
          <w:rFonts w:ascii="Century Gothic" w:hAnsi="Century Gothic"/>
          <w:b/>
          <w:bCs/>
          <w:color w:val="002060"/>
        </w:rPr>
        <w:t>a</w:t>
      </w:r>
      <w:r w:rsidRPr="00DF096C">
        <w:rPr>
          <w:rFonts w:ascii="Century Gothic" w:hAnsi="Century Gothic"/>
          <w:b/>
          <w:bCs/>
          <w:color w:val="002060"/>
        </w:rPr>
        <w:t>cross Scotland</w:t>
      </w:r>
    </w:p>
    <w:p w14:paraId="0B1DAFAD" w14:textId="72F112E9" w:rsidR="00170CE1" w:rsidRPr="00DF096C" w:rsidRDefault="00170CE1" w:rsidP="00DF096C">
      <w:pPr>
        <w:spacing w:line="360" w:lineRule="auto"/>
        <w:rPr>
          <w:rFonts w:ascii="Century Gothic" w:hAnsi="Century Gothic"/>
          <w:color w:val="002060"/>
        </w:rPr>
      </w:pPr>
    </w:p>
    <w:p w14:paraId="0CE944DC" w14:textId="77777777" w:rsidR="00170CE1" w:rsidRPr="00DF096C" w:rsidRDefault="00170CE1" w:rsidP="00DF096C">
      <w:pPr>
        <w:pStyle w:val="Heading2"/>
      </w:pPr>
      <w:r w:rsidRPr="00DF096C">
        <w:t>Introduction</w:t>
      </w:r>
    </w:p>
    <w:p w14:paraId="0F397B0A" w14:textId="77777777" w:rsidR="0004798A" w:rsidRPr="00DF096C" w:rsidRDefault="0004798A" w:rsidP="00DF096C">
      <w:pPr>
        <w:spacing w:line="360" w:lineRule="auto"/>
        <w:rPr>
          <w:rFonts w:ascii="Century Gothic" w:hAnsi="Century Gothic"/>
          <w:color w:val="002060"/>
        </w:rPr>
      </w:pPr>
    </w:p>
    <w:p w14:paraId="6C036A8F" w14:textId="77777777"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Dyslexia affects approximately 10% of the Scottish population, with significant overlap across the wider neurodivergent community. Despite growing awareness, systemic gaps in identification, support, and transition continue to limit opportunities for thousands of Scottish learners and adults.</w:t>
      </w:r>
    </w:p>
    <w:p w14:paraId="36E0F9A2" w14:textId="77777777" w:rsidR="0004798A" w:rsidRPr="00DF096C" w:rsidRDefault="0004798A" w:rsidP="00DF096C">
      <w:pPr>
        <w:spacing w:line="360" w:lineRule="auto"/>
        <w:rPr>
          <w:rFonts w:ascii="Century Gothic" w:hAnsi="Century Gothic"/>
          <w:color w:val="002060"/>
        </w:rPr>
      </w:pPr>
    </w:p>
    <w:p w14:paraId="5A1BEA75" w14:textId="643560C8"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As Scotland prepares for the 2026 elections, Dyslexia Scotland calls on all political parties to commit to urgent, transformative action. The challenges facing dyslexic and neurodivergent people require immediate attention</w:t>
      </w:r>
      <w:r w:rsidR="00143D61" w:rsidRPr="00DF096C">
        <w:rPr>
          <w:rFonts w:ascii="Century Gothic" w:hAnsi="Century Gothic"/>
          <w:color w:val="002060"/>
        </w:rPr>
        <w:t xml:space="preserve"> - </w:t>
      </w:r>
      <w:r w:rsidRPr="00DF096C">
        <w:rPr>
          <w:rFonts w:ascii="Century Gothic" w:hAnsi="Century Gothic"/>
          <w:color w:val="002060"/>
        </w:rPr>
        <w:t>delays mean continued disadvantage, lost potential, and unnecessary hardship for individuals and families across Scotland.</w:t>
      </w:r>
    </w:p>
    <w:p w14:paraId="6F583EEB" w14:textId="77777777" w:rsidR="0004798A" w:rsidRPr="00DF096C" w:rsidRDefault="0004798A" w:rsidP="00DF096C">
      <w:pPr>
        <w:spacing w:line="360" w:lineRule="auto"/>
        <w:rPr>
          <w:rFonts w:ascii="Century Gothic" w:hAnsi="Century Gothic"/>
          <w:color w:val="002060"/>
        </w:rPr>
      </w:pPr>
    </w:p>
    <w:p w14:paraId="7BFE63BD" w14:textId="77777777"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This manifesto outlines critical policy asks that will deliver measurable improvements in educational outcomes, workforce participation, and lifelong wellbeing. The time for action is now.</w:t>
      </w:r>
    </w:p>
    <w:p w14:paraId="777806CD" w14:textId="77777777" w:rsidR="0004798A" w:rsidRPr="00DF096C" w:rsidRDefault="0004798A" w:rsidP="00DF096C">
      <w:pPr>
        <w:spacing w:line="360" w:lineRule="auto"/>
        <w:rPr>
          <w:rFonts w:ascii="Century Gothic" w:hAnsi="Century Gothic"/>
          <w:color w:val="002060"/>
        </w:rPr>
      </w:pPr>
    </w:p>
    <w:p w14:paraId="4FC1BD55" w14:textId="77777777" w:rsidR="00DF096C" w:rsidRDefault="00170CE1" w:rsidP="00DF096C">
      <w:pPr>
        <w:pStyle w:val="Heading3"/>
      </w:pPr>
      <w:r w:rsidRPr="00DF096C">
        <w:t>Our vision</w:t>
      </w:r>
    </w:p>
    <w:p w14:paraId="39040D66" w14:textId="77777777" w:rsidR="00DF096C" w:rsidRDefault="00170CE1" w:rsidP="00DF096C">
      <w:pPr>
        <w:spacing w:line="360" w:lineRule="auto"/>
        <w:rPr>
          <w:rFonts w:ascii="Century Gothic" w:hAnsi="Century Gothic"/>
          <w:color w:val="002060"/>
        </w:rPr>
      </w:pPr>
      <w:r w:rsidRPr="00DF096C">
        <w:rPr>
          <w:rFonts w:ascii="Century Gothic" w:hAnsi="Century Gothic"/>
          <w:color w:val="002060"/>
        </w:rPr>
        <w:t> </w:t>
      </w:r>
    </w:p>
    <w:p w14:paraId="694556AC" w14:textId="57BE4258"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A Scotland where dyslexia and neurodivergence are understood, supported, and celebrated from early years through to adulthood.</w:t>
      </w:r>
    </w:p>
    <w:p w14:paraId="241AFEFF" w14:textId="6B82DD51" w:rsidR="00170CE1" w:rsidRPr="00DF096C" w:rsidRDefault="00170CE1" w:rsidP="00DF096C">
      <w:pPr>
        <w:spacing w:line="360" w:lineRule="auto"/>
        <w:rPr>
          <w:rFonts w:ascii="Century Gothic" w:hAnsi="Century Gothic"/>
          <w:color w:val="002060"/>
        </w:rPr>
      </w:pPr>
    </w:p>
    <w:p w14:paraId="3AB52F70" w14:textId="5AFBAA8C" w:rsidR="00170CE1" w:rsidRPr="00DF096C" w:rsidRDefault="00170CE1" w:rsidP="00DF096C">
      <w:pPr>
        <w:pStyle w:val="Heading2"/>
      </w:pPr>
      <w:r w:rsidRPr="00DF096C">
        <w:lastRenderedPageBreak/>
        <w:t xml:space="preserve">Our </w:t>
      </w:r>
      <w:r w:rsidR="00235827">
        <w:t>t</w:t>
      </w:r>
      <w:r w:rsidRPr="00DF096C">
        <w:t xml:space="preserve">hree </w:t>
      </w:r>
      <w:r w:rsidR="00235827">
        <w:t>u</w:t>
      </w:r>
      <w:r w:rsidRPr="00DF096C">
        <w:t xml:space="preserve">rgent </w:t>
      </w:r>
      <w:r w:rsidR="00235827">
        <w:t>a</w:t>
      </w:r>
      <w:r w:rsidRPr="00DF096C">
        <w:t>sks</w:t>
      </w:r>
    </w:p>
    <w:p w14:paraId="53E9BB5F" w14:textId="16714F69" w:rsidR="00170CE1" w:rsidRPr="00DF096C" w:rsidRDefault="00170CE1" w:rsidP="00DF096C">
      <w:pPr>
        <w:spacing w:line="360" w:lineRule="auto"/>
        <w:rPr>
          <w:rFonts w:ascii="Century Gothic" w:hAnsi="Century Gothic"/>
          <w:color w:val="002060"/>
        </w:rPr>
      </w:pPr>
    </w:p>
    <w:p w14:paraId="48C603A1" w14:textId="77777777" w:rsidR="00170CE1" w:rsidRPr="00DF096C" w:rsidRDefault="00170CE1" w:rsidP="00DF096C">
      <w:pPr>
        <w:pStyle w:val="Heading3"/>
      </w:pPr>
      <w:r w:rsidRPr="00DF096C">
        <w:t>1. Development and Implementation of a School Leavers Passport</w:t>
      </w:r>
    </w:p>
    <w:p w14:paraId="5B39EA36" w14:textId="77777777" w:rsidR="0004798A" w:rsidRPr="00DF096C" w:rsidRDefault="0004798A" w:rsidP="00DF096C">
      <w:pPr>
        <w:spacing w:line="360" w:lineRule="auto"/>
        <w:rPr>
          <w:rFonts w:ascii="Century Gothic" w:hAnsi="Century Gothic"/>
          <w:color w:val="002060"/>
        </w:rPr>
      </w:pPr>
    </w:p>
    <w:p w14:paraId="6F860257" w14:textId="0FFE0BF1" w:rsidR="00170CE1" w:rsidRPr="00DF096C" w:rsidRDefault="00170CE1" w:rsidP="00DF096C">
      <w:pPr>
        <w:pStyle w:val="Heading4"/>
      </w:pPr>
      <w:r w:rsidRPr="00DF096C">
        <w:t xml:space="preserve">The </w:t>
      </w:r>
      <w:r w:rsidR="00235827">
        <w:t>c</w:t>
      </w:r>
      <w:r w:rsidRPr="00DF096C">
        <w:t>hallenge</w:t>
      </w:r>
    </w:p>
    <w:p w14:paraId="0783AC9E" w14:textId="77777777" w:rsidR="0004798A" w:rsidRPr="00DF096C" w:rsidRDefault="0004798A" w:rsidP="00DF096C">
      <w:pPr>
        <w:spacing w:line="360" w:lineRule="auto"/>
        <w:rPr>
          <w:rFonts w:ascii="Century Gothic" w:hAnsi="Century Gothic"/>
          <w:b/>
          <w:bCs/>
          <w:color w:val="002060"/>
        </w:rPr>
      </w:pPr>
    </w:p>
    <w:p w14:paraId="0314AF0F" w14:textId="41CAB93A"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 xml:space="preserve">Young people with dyslexia and other neurodivergent learning differences often leave school without comprehensive documentation of their learning needs, successful strategies, and reasonable adjustments. This information gap creates barriers in further education, employment, and accessing adult support services. Many must restart assessment processes, losing critical time and momentum during a pivotal transition period. For many the cost of the </w:t>
      </w:r>
      <w:r w:rsidR="00143D61" w:rsidRPr="00DF096C">
        <w:rPr>
          <w:rFonts w:ascii="Century Gothic" w:hAnsi="Century Gothic"/>
          <w:color w:val="002060"/>
        </w:rPr>
        <w:t xml:space="preserve">dyslexia </w:t>
      </w:r>
      <w:r w:rsidRPr="00DF096C">
        <w:rPr>
          <w:rFonts w:ascii="Century Gothic" w:hAnsi="Century Gothic"/>
          <w:color w:val="002060"/>
        </w:rPr>
        <w:t>assessment is a barrier to the young person.</w:t>
      </w:r>
    </w:p>
    <w:p w14:paraId="4D7C3520" w14:textId="77777777" w:rsidR="0004798A" w:rsidRPr="00DF096C" w:rsidRDefault="0004798A" w:rsidP="00DF096C">
      <w:pPr>
        <w:spacing w:line="360" w:lineRule="auto"/>
        <w:rPr>
          <w:rFonts w:ascii="Century Gothic" w:hAnsi="Century Gothic"/>
          <w:color w:val="002060"/>
        </w:rPr>
      </w:pPr>
    </w:p>
    <w:p w14:paraId="4B8C71D8" w14:textId="0CDE28C9" w:rsidR="00170CE1" w:rsidRPr="00DF096C" w:rsidRDefault="00170CE1" w:rsidP="00DF096C">
      <w:pPr>
        <w:pStyle w:val="Heading4"/>
      </w:pPr>
      <w:r w:rsidRPr="00DF096C">
        <w:t xml:space="preserve">Our </w:t>
      </w:r>
      <w:r w:rsidR="00235827">
        <w:t>a</w:t>
      </w:r>
      <w:r w:rsidRPr="00DF096C">
        <w:t>sk</w:t>
      </w:r>
    </w:p>
    <w:p w14:paraId="65F8496E" w14:textId="16A262DD"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 xml:space="preserve">We call on the next Scottish Government to develop and implement a standardised School Leavers Passport for all </w:t>
      </w:r>
      <w:r w:rsidR="0053347F">
        <w:rPr>
          <w:rFonts w:ascii="Century Gothic" w:hAnsi="Century Gothic"/>
          <w:color w:val="002060"/>
        </w:rPr>
        <w:t>learners</w:t>
      </w:r>
      <w:r w:rsidRPr="00DF096C">
        <w:rPr>
          <w:rFonts w:ascii="Century Gothic" w:hAnsi="Century Gothic"/>
          <w:color w:val="002060"/>
        </w:rPr>
        <w:t xml:space="preserve"> with identified learning differences, including dyslexia and neurodivergence.</w:t>
      </w:r>
    </w:p>
    <w:p w14:paraId="32222B6D" w14:textId="77777777" w:rsidR="0004798A" w:rsidRPr="00DF096C" w:rsidRDefault="0004798A" w:rsidP="00DF096C">
      <w:pPr>
        <w:spacing w:line="360" w:lineRule="auto"/>
        <w:rPr>
          <w:rFonts w:ascii="Century Gothic" w:hAnsi="Century Gothic"/>
          <w:color w:val="002060"/>
        </w:rPr>
      </w:pPr>
    </w:p>
    <w:p w14:paraId="0125E944" w14:textId="5391C5C0" w:rsidR="00170CE1" w:rsidRPr="00DF096C" w:rsidRDefault="00170CE1" w:rsidP="00DF096C">
      <w:pPr>
        <w:pStyle w:val="Heading4"/>
      </w:pPr>
      <w:r w:rsidRPr="00DF096C">
        <w:t xml:space="preserve">What </w:t>
      </w:r>
      <w:r w:rsidR="00235827">
        <w:t>t</w:t>
      </w:r>
      <w:r w:rsidRPr="00DF096C">
        <w:t xml:space="preserve">his </w:t>
      </w:r>
      <w:r w:rsidR="00235827">
        <w:t>s</w:t>
      </w:r>
      <w:r w:rsidRPr="00DF096C">
        <w:t xml:space="preserve">hould </w:t>
      </w:r>
      <w:r w:rsidR="00235827">
        <w:t>i</w:t>
      </w:r>
      <w:r w:rsidRPr="00DF096C">
        <w:t>nclude</w:t>
      </w:r>
      <w:r w:rsidR="0004798A" w:rsidRPr="00DF096C">
        <w:t>:</w:t>
      </w:r>
    </w:p>
    <w:p w14:paraId="43E57CCD" w14:textId="77777777" w:rsidR="0004798A" w:rsidRPr="00DF096C" w:rsidRDefault="0004798A" w:rsidP="00DF096C">
      <w:pPr>
        <w:spacing w:line="360" w:lineRule="auto"/>
        <w:rPr>
          <w:rFonts w:ascii="Century Gothic" w:hAnsi="Century Gothic"/>
          <w:color w:val="002060"/>
        </w:rPr>
      </w:pPr>
    </w:p>
    <w:p w14:paraId="0C68084C" w14:textId="77777777" w:rsidR="007242DD" w:rsidRPr="00DF096C" w:rsidRDefault="00170CE1" w:rsidP="00DF096C">
      <w:pPr>
        <w:pStyle w:val="ListParagraph"/>
        <w:numPr>
          <w:ilvl w:val="0"/>
          <w:numId w:val="23"/>
        </w:numPr>
        <w:spacing w:line="360" w:lineRule="auto"/>
        <w:rPr>
          <w:rFonts w:ascii="Century Gothic" w:hAnsi="Century Gothic"/>
          <w:color w:val="002060"/>
        </w:rPr>
      </w:pPr>
      <w:r w:rsidRPr="00DF096C">
        <w:rPr>
          <w:rFonts w:ascii="Century Gothic" w:hAnsi="Century Gothic"/>
          <w:color w:val="002060"/>
        </w:rPr>
        <w:t>Comprehensive learning profile documenting strengths, challenges, and successful support strategies</w:t>
      </w:r>
    </w:p>
    <w:p w14:paraId="36DFA642" w14:textId="7A75825B" w:rsidR="007242DD" w:rsidRPr="00DF096C" w:rsidRDefault="00170CE1" w:rsidP="00DF096C">
      <w:pPr>
        <w:pStyle w:val="ListParagraph"/>
        <w:numPr>
          <w:ilvl w:val="0"/>
          <w:numId w:val="23"/>
        </w:numPr>
        <w:spacing w:line="360" w:lineRule="auto"/>
        <w:rPr>
          <w:rFonts w:ascii="Century Gothic" w:hAnsi="Century Gothic"/>
          <w:color w:val="002060"/>
        </w:rPr>
      </w:pPr>
      <w:r w:rsidRPr="00DF096C">
        <w:rPr>
          <w:rFonts w:ascii="Century Gothic" w:hAnsi="Century Gothic"/>
          <w:color w:val="002060"/>
        </w:rPr>
        <w:t>Robust assessment evidence that meets the standards required by further and higher education, employers, and adult services</w:t>
      </w:r>
      <w:r w:rsidR="00143D61" w:rsidRPr="00DF096C">
        <w:rPr>
          <w:rFonts w:ascii="Century Gothic" w:hAnsi="Century Gothic"/>
          <w:color w:val="002060"/>
        </w:rPr>
        <w:t xml:space="preserve"> - </w:t>
      </w:r>
      <w:r w:rsidRPr="00DF096C">
        <w:rPr>
          <w:rFonts w:ascii="Century Gothic" w:hAnsi="Century Gothic"/>
          <w:color w:val="002060"/>
        </w:rPr>
        <w:t>ensuring school assessments are fit for purpose beyond the school gates</w:t>
      </w:r>
    </w:p>
    <w:p w14:paraId="1D3D8AC7" w14:textId="77777777" w:rsidR="007242DD" w:rsidRPr="00DF096C" w:rsidRDefault="00170CE1" w:rsidP="00DF096C">
      <w:pPr>
        <w:pStyle w:val="ListParagraph"/>
        <w:numPr>
          <w:ilvl w:val="0"/>
          <w:numId w:val="23"/>
        </w:numPr>
        <w:spacing w:line="360" w:lineRule="auto"/>
        <w:rPr>
          <w:rFonts w:ascii="Century Gothic" w:hAnsi="Century Gothic"/>
          <w:color w:val="002060"/>
        </w:rPr>
      </w:pPr>
      <w:r w:rsidRPr="00DF096C">
        <w:rPr>
          <w:rFonts w:ascii="Century Gothic" w:hAnsi="Century Gothic"/>
          <w:color w:val="002060"/>
        </w:rPr>
        <w:t>Details of reasonable adjustments that have proven effective in educational settings</w:t>
      </w:r>
    </w:p>
    <w:p w14:paraId="55EBB83C" w14:textId="77777777" w:rsidR="007242DD" w:rsidRPr="00DF096C" w:rsidRDefault="00170CE1" w:rsidP="00DF096C">
      <w:pPr>
        <w:pStyle w:val="ListParagraph"/>
        <w:numPr>
          <w:ilvl w:val="0"/>
          <w:numId w:val="23"/>
        </w:numPr>
        <w:spacing w:line="360" w:lineRule="auto"/>
        <w:rPr>
          <w:rFonts w:ascii="Century Gothic" w:hAnsi="Century Gothic"/>
          <w:color w:val="002060"/>
        </w:rPr>
      </w:pPr>
      <w:r w:rsidRPr="00DF096C">
        <w:rPr>
          <w:rFonts w:ascii="Century Gothic" w:hAnsi="Century Gothic"/>
          <w:color w:val="002060"/>
        </w:rPr>
        <w:lastRenderedPageBreak/>
        <w:t>Professional reports compiled during school years, properly documented and quality-assured</w:t>
      </w:r>
    </w:p>
    <w:p w14:paraId="4F71230B" w14:textId="69F72231" w:rsidR="007242DD" w:rsidRPr="00DF096C" w:rsidRDefault="00495FB6" w:rsidP="00DF096C">
      <w:pPr>
        <w:pStyle w:val="ListParagraph"/>
        <w:numPr>
          <w:ilvl w:val="0"/>
          <w:numId w:val="23"/>
        </w:numPr>
        <w:spacing w:line="360" w:lineRule="auto"/>
        <w:rPr>
          <w:rFonts w:ascii="Century Gothic" w:hAnsi="Century Gothic"/>
          <w:color w:val="002060"/>
        </w:rPr>
      </w:pPr>
      <w:r>
        <w:rPr>
          <w:rFonts w:ascii="Century Gothic" w:hAnsi="Century Gothic"/>
          <w:color w:val="002060"/>
        </w:rPr>
        <w:t xml:space="preserve">Learner </w:t>
      </w:r>
      <w:r w:rsidR="00170CE1" w:rsidRPr="00DF096C">
        <w:rPr>
          <w:rFonts w:ascii="Century Gothic" w:hAnsi="Century Gothic"/>
          <w:color w:val="002060"/>
        </w:rPr>
        <w:t>voice reflecting the young person's own understanding of their needs</w:t>
      </w:r>
    </w:p>
    <w:p w14:paraId="5D82AA69" w14:textId="5FBF7826" w:rsidR="007242DD" w:rsidRPr="00DF096C" w:rsidRDefault="00170CE1" w:rsidP="00DF096C">
      <w:pPr>
        <w:pStyle w:val="ListParagraph"/>
        <w:numPr>
          <w:ilvl w:val="0"/>
          <w:numId w:val="23"/>
        </w:numPr>
        <w:spacing w:line="360" w:lineRule="auto"/>
        <w:rPr>
          <w:rFonts w:ascii="Century Gothic" w:hAnsi="Century Gothic"/>
          <w:color w:val="002060"/>
        </w:rPr>
      </w:pPr>
      <w:r w:rsidRPr="00DF096C">
        <w:rPr>
          <w:rFonts w:ascii="Century Gothic" w:hAnsi="Century Gothic"/>
          <w:color w:val="002060"/>
        </w:rPr>
        <w:t>Portable digital format accessible across education, training, and employment settings</w:t>
      </w:r>
    </w:p>
    <w:p w14:paraId="26728330" w14:textId="702884FC" w:rsidR="00170CE1" w:rsidRPr="00DF096C" w:rsidRDefault="00170CE1" w:rsidP="00DF096C">
      <w:pPr>
        <w:pStyle w:val="ListParagraph"/>
        <w:numPr>
          <w:ilvl w:val="0"/>
          <w:numId w:val="23"/>
        </w:numPr>
        <w:spacing w:line="360" w:lineRule="auto"/>
        <w:rPr>
          <w:rFonts w:ascii="Century Gothic" w:hAnsi="Century Gothic"/>
          <w:color w:val="002060"/>
        </w:rPr>
      </w:pPr>
      <w:r w:rsidRPr="00DF096C">
        <w:rPr>
          <w:rFonts w:ascii="Century Gothic" w:hAnsi="Century Gothic"/>
          <w:color w:val="002060"/>
        </w:rPr>
        <w:t>Clear guidance for receiving organisations on how to implement recommended adjustments</w:t>
      </w:r>
    </w:p>
    <w:p w14:paraId="70FA61C2" w14:textId="77777777" w:rsidR="0004798A" w:rsidRPr="00DF096C" w:rsidRDefault="0004798A" w:rsidP="00DF096C">
      <w:pPr>
        <w:spacing w:line="360" w:lineRule="auto"/>
        <w:rPr>
          <w:rFonts w:ascii="Century Gothic" w:hAnsi="Century Gothic"/>
          <w:b/>
          <w:bCs/>
          <w:color w:val="002060"/>
        </w:rPr>
      </w:pPr>
    </w:p>
    <w:p w14:paraId="121F85BC" w14:textId="79FEE61E" w:rsidR="00170CE1" w:rsidRDefault="00170CE1" w:rsidP="00DF096C">
      <w:pPr>
        <w:pStyle w:val="Heading4"/>
      </w:pPr>
      <w:r w:rsidRPr="00DF096C">
        <w:t xml:space="preserve">What the </w:t>
      </w:r>
      <w:r w:rsidR="00235827">
        <w:t>n</w:t>
      </w:r>
      <w:r w:rsidRPr="00DF096C">
        <w:t xml:space="preserve">ext Scottish Government </w:t>
      </w:r>
      <w:r w:rsidR="00235827">
        <w:t>m</w:t>
      </w:r>
      <w:r w:rsidRPr="00DF096C">
        <w:t xml:space="preserve">ust </w:t>
      </w:r>
      <w:r w:rsidR="00235827">
        <w:t>d</w:t>
      </w:r>
      <w:r w:rsidRPr="00DF096C">
        <w:t>o</w:t>
      </w:r>
    </w:p>
    <w:p w14:paraId="285C7121" w14:textId="77777777" w:rsidR="00DF096C" w:rsidRPr="00DF096C" w:rsidRDefault="00DF096C" w:rsidP="00DF096C"/>
    <w:p w14:paraId="09300D48" w14:textId="77777777" w:rsidR="007242DD" w:rsidRPr="00DF096C" w:rsidRDefault="00170CE1" w:rsidP="00DF096C">
      <w:pPr>
        <w:pStyle w:val="ListParagraph"/>
        <w:numPr>
          <w:ilvl w:val="0"/>
          <w:numId w:val="24"/>
        </w:numPr>
        <w:spacing w:line="360" w:lineRule="auto"/>
        <w:rPr>
          <w:rFonts w:ascii="Century Gothic" w:hAnsi="Century Gothic"/>
          <w:color w:val="002060"/>
        </w:rPr>
      </w:pPr>
      <w:r w:rsidRPr="00DF096C">
        <w:rPr>
          <w:rFonts w:ascii="Century Gothic" w:hAnsi="Century Gothic"/>
          <w:color w:val="002060"/>
        </w:rPr>
        <w:t>Strengthen dyslexia assessment in schools immediately to ensure quality, consistency, and portability of evidence</w:t>
      </w:r>
    </w:p>
    <w:p w14:paraId="20AC892C" w14:textId="15CD4F89" w:rsidR="007242DD" w:rsidRPr="00DF096C" w:rsidRDefault="00170CE1" w:rsidP="00DF096C">
      <w:pPr>
        <w:pStyle w:val="ListParagraph"/>
        <w:numPr>
          <w:ilvl w:val="0"/>
          <w:numId w:val="24"/>
        </w:numPr>
        <w:spacing w:line="360" w:lineRule="auto"/>
        <w:rPr>
          <w:rFonts w:ascii="Century Gothic" w:hAnsi="Century Gothic"/>
          <w:color w:val="002060"/>
        </w:rPr>
      </w:pPr>
      <w:r w:rsidRPr="00DF096C">
        <w:rPr>
          <w:rFonts w:ascii="Century Gothic" w:hAnsi="Century Gothic"/>
          <w:color w:val="002060"/>
        </w:rPr>
        <w:t>Invest in AI-powered assessment tools that can support teachers in early identification and provide consistent, evidence-based screening at scale</w:t>
      </w:r>
      <w:r w:rsidR="00143D61" w:rsidRPr="00DF096C">
        <w:rPr>
          <w:rFonts w:ascii="Century Gothic" w:hAnsi="Century Gothic"/>
          <w:color w:val="002060"/>
        </w:rPr>
        <w:t xml:space="preserve"> - </w:t>
      </w:r>
      <w:r w:rsidRPr="00DF096C">
        <w:rPr>
          <w:rFonts w:ascii="Century Gothic" w:hAnsi="Century Gothic"/>
          <w:color w:val="002060"/>
        </w:rPr>
        <w:t>making quality assessment more accessible and cost-effective</w:t>
      </w:r>
    </w:p>
    <w:p w14:paraId="179D7F0C" w14:textId="0EA7FE44" w:rsidR="007242DD" w:rsidRPr="00DF096C" w:rsidRDefault="00170CE1" w:rsidP="00DF096C">
      <w:pPr>
        <w:pStyle w:val="ListParagraph"/>
        <w:numPr>
          <w:ilvl w:val="0"/>
          <w:numId w:val="24"/>
        </w:numPr>
        <w:spacing w:line="360" w:lineRule="auto"/>
        <w:rPr>
          <w:rFonts w:ascii="Century Gothic" w:hAnsi="Century Gothic"/>
          <w:color w:val="002060"/>
        </w:rPr>
      </w:pPr>
      <w:r w:rsidRPr="00DF096C">
        <w:rPr>
          <w:rFonts w:ascii="Century Gothic" w:hAnsi="Century Gothic"/>
          <w:color w:val="002060"/>
        </w:rPr>
        <w:t xml:space="preserve">Establish a national working group including educators, </w:t>
      </w:r>
      <w:r w:rsidR="0053347F">
        <w:rPr>
          <w:rFonts w:ascii="Century Gothic" w:hAnsi="Century Gothic"/>
          <w:color w:val="002060"/>
        </w:rPr>
        <w:t>learners</w:t>
      </w:r>
      <w:r w:rsidRPr="00DF096C">
        <w:rPr>
          <w:rFonts w:ascii="Century Gothic" w:hAnsi="Century Gothic"/>
          <w:color w:val="002060"/>
        </w:rPr>
        <w:t>, parents, and employers to design the passport framework by December 2026</w:t>
      </w:r>
    </w:p>
    <w:p w14:paraId="76421916" w14:textId="77777777" w:rsidR="007242DD" w:rsidRPr="00DF096C" w:rsidRDefault="00170CE1" w:rsidP="00DF096C">
      <w:pPr>
        <w:pStyle w:val="ListParagraph"/>
        <w:numPr>
          <w:ilvl w:val="0"/>
          <w:numId w:val="24"/>
        </w:numPr>
        <w:spacing w:line="360" w:lineRule="auto"/>
        <w:rPr>
          <w:rFonts w:ascii="Century Gothic" w:hAnsi="Century Gothic"/>
          <w:color w:val="002060"/>
        </w:rPr>
      </w:pPr>
      <w:r w:rsidRPr="00DF096C">
        <w:rPr>
          <w:rFonts w:ascii="Century Gothic" w:hAnsi="Century Gothic"/>
          <w:color w:val="002060"/>
        </w:rPr>
        <w:t xml:space="preserve">Develop digital infrastructure leveraging AI to create intelligent, adaptive passport systems that can recommend adjustments based on learning patterns and outcomes data </w:t>
      </w:r>
    </w:p>
    <w:p w14:paraId="32830570" w14:textId="67745DDF" w:rsidR="007242DD" w:rsidRPr="00DF096C" w:rsidRDefault="00170CE1" w:rsidP="00DF096C">
      <w:pPr>
        <w:pStyle w:val="ListParagraph"/>
        <w:numPr>
          <w:ilvl w:val="0"/>
          <w:numId w:val="24"/>
        </w:numPr>
        <w:spacing w:line="360" w:lineRule="auto"/>
        <w:rPr>
          <w:rFonts w:ascii="Century Gothic" w:hAnsi="Century Gothic"/>
          <w:color w:val="002060"/>
        </w:rPr>
      </w:pPr>
      <w:r w:rsidRPr="00DF096C">
        <w:rPr>
          <w:rFonts w:ascii="Century Gothic" w:hAnsi="Century Gothic"/>
          <w:color w:val="002060"/>
        </w:rPr>
        <w:t xml:space="preserve">Pilot the scheme in secondary schools across diverse local authorities from </w:t>
      </w:r>
      <w:r w:rsidR="007242DD" w:rsidRPr="00DF096C">
        <w:rPr>
          <w:rFonts w:ascii="Century Gothic" w:hAnsi="Century Gothic"/>
          <w:color w:val="002060"/>
        </w:rPr>
        <w:t>A</w:t>
      </w:r>
      <w:r w:rsidRPr="00DF096C">
        <w:rPr>
          <w:rFonts w:ascii="Century Gothic" w:hAnsi="Century Gothic"/>
          <w:color w:val="002060"/>
        </w:rPr>
        <w:t>ugust 2027</w:t>
      </w:r>
    </w:p>
    <w:p w14:paraId="51AECF46" w14:textId="77777777" w:rsidR="007242DD" w:rsidRPr="00DF096C" w:rsidRDefault="00170CE1" w:rsidP="00DF096C">
      <w:pPr>
        <w:pStyle w:val="ListParagraph"/>
        <w:numPr>
          <w:ilvl w:val="0"/>
          <w:numId w:val="24"/>
        </w:numPr>
        <w:spacing w:line="360" w:lineRule="auto"/>
        <w:rPr>
          <w:rFonts w:ascii="Century Gothic" w:hAnsi="Century Gothic"/>
          <w:color w:val="002060"/>
        </w:rPr>
      </w:pPr>
      <w:r w:rsidRPr="00DF096C">
        <w:rPr>
          <w:rFonts w:ascii="Century Gothic" w:hAnsi="Century Gothic"/>
          <w:color w:val="002060"/>
        </w:rPr>
        <w:t>Roll out nationally by August 2028, with all school leavers with identified needs receiving their passport</w:t>
      </w:r>
    </w:p>
    <w:p w14:paraId="5E5A2C3D" w14:textId="24903E74" w:rsidR="00170CE1" w:rsidRPr="00DF096C" w:rsidRDefault="00170CE1" w:rsidP="00DF096C">
      <w:pPr>
        <w:pStyle w:val="ListParagraph"/>
        <w:numPr>
          <w:ilvl w:val="0"/>
          <w:numId w:val="24"/>
        </w:numPr>
        <w:spacing w:line="360" w:lineRule="auto"/>
        <w:rPr>
          <w:rFonts w:ascii="Century Gothic" w:hAnsi="Century Gothic"/>
          <w:color w:val="002060"/>
        </w:rPr>
      </w:pPr>
      <w:r w:rsidRPr="00DF096C">
        <w:rPr>
          <w:rFonts w:ascii="Century Gothic" w:hAnsi="Century Gothic"/>
          <w:color w:val="002060"/>
        </w:rPr>
        <w:t>Create accompanying guidance and training for</w:t>
      </w:r>
      <w:r w:rsidR="000F7F13">
        <w:rPr>
          <w:rFonts w:ascii="Century Gothic" w:hAnsi="Century Gothic"/>
          <w:color w:val="002060"/>
        </w:rPr>
        <w:t xml:space="preserve"> relevant agencies </w:t>
      </w:r>
      <w:r w:rsidR="00B67C98">
        <w:rPr>
          <w:rFonts w:ascii="Century Gothic" w:hAnsi="Century Gothic"/>
          <w:color w:val="002060"/>
        </w:rPr>
        <w:t xml:space="preserve">including </w:t>
      </w:r>
      <w:r w:rsidRPr="00DF096C">
        <w:rPr>
          <w:rFonts w:ascii="Century Gothic" w:hAnsi="Century Gothic"/>
          <w:color w:val="002060"/>
        </w:rPr>
        <w:t>further education institutions and employers</w:t>
      </w:r>
    </w:p>
    <w:p w14:paraId="25711668" w14:textId="77777777" w:rsidR="0004798A" w:rsidRPr="00DF096C" w:rsidRDefault="0004798A" w:rsidP="00DF096C">
      <w:pPr>
        <w:spacing w:line="360" w:lineRule="auto"/>
        <w:rPr>
          <w:rFonts w:ascii="Century Gothic" w:hAnsi="Century Gothic"/>
          <w:color w:val="002060"/>
        </w:rPr>
      </w:pPr>
    </w:p>
    <w:p w14:paraId="4460056D" w14:textId="1A0E8906" w:rsidR="00170CE1" w:rsidRDefault="00170CE1" w:rsidP="00DF096C">
      <w:pPr>
        <w:pStyle w:val="Heading4"/>
      </w:pPr>
      <w:r w:rsidRPr="00DF096C">
        <w:lastRenderedPageBreak/>
        <w:t xml:space="preserve">Expected </w:t>
      </w:r>
      <w:r w:rsidR="00235827">
        <w:t>i</w:t>
      </w:r>
      <w:r w:rsidRPr="00DF096C">
        <w:t>mpact</w:t>
      </w:r>
    </w:p>
    <w:p w14:paraId="292D4202" w14:textId="77777777" w:rsidR="00DF096C" w:rsidRPr="00DF096C" w:rsidRDefault="00DF096C" w:rsidP="00DF096C"/>
    <w:p w14:paraId="2509D949" w14:textId="77777777" w:rsidR="007242DD" w:rsidRPr="00DF096C" w:rsidRDefault="00170CE1" w:rsidP="00DF096C">
      <w:pPr>
        <w:pStyle w:val="ListParagraph"/>
        <w:numPr>
          <w:ilvl w:val="0"/>
          <w:numId w:val="25"/>
        </w:numPr>
        <w:spacing w:line="360" w:lineRule="auto"/>
        <w:rPr>
          <w:rFonts w:ascii="Century Gothic" w:hAnsi="Century Gothic"/>
          <w:color w:val="002060"/>
        </w:rPr>
      </w:pPr>
      <w:r w:rsidRPr="00DF096C">
        <w:rPr>
          <w:rFonts w:ascii="Century Gothic" w:hAnsi="Century Gothic"/>
          <w:color w:val="002060"/>
        </w:rPr>
        <w:t>Smoother transitions for young people into further education, training, and employment</w:t>
      </w:r>
    </w:p>
    <w:p w14:paraId="04E6E40D" w14:textId="77777777" w:rsidR="007242DD" w:rsidRPr="00DF096C" w:rsidRDefault="00170CE1" w:rsidP="00DF096C">
      <w:pPr>
        <w:pStyle w:val="ListParagraph"/>
        <w:numPr>
          <w:ilvl w:val="0"/>
          <w:numId w:val="25"/>
        </w:numPr>
        <w:spacing w:line="360" w:lineRule="auto"/>
        <w:rPr>
          <w:rFonts w:ascii="Century Gothic" w:hAnsi="Century Gothic"/>
          <w:color w:val="002060"/>
        </w:rPr>
      </w:pPr>
      <w:r w:rsidRPr="00DF096C">
        <w:rPr>
          <w:rFonts w:ascii="Century Gothic" w:hAnsi="Century Gothic"/>
          <w:color w:val="002060"/>
        </w:rPr>
        <w:t>Eliminated need for costly reassessment in post-school settings</w:t>
      </w:r>
    </w:p>
    <w:p w14:paraId="6626A3F1" w14:textId="77777777" w:rsidR="007242DD" w:rsidRPr="00DF096C" w:rsidRDefault="00170CE1" w:rsidP="00DF096C">
      <w:pPr>
        <w:pStyle w:val="ListParagraph"/>
        <w:numPr>
          <w:ilvl w:val="0"/>
          <w:numId w:val="25"/>
        </w:numPr>
        <w:spacing w:line="360" w:lineRule="auto"/>
        <w:rPr>
          <w:rFonts w:ascii="Century Gothic" w:hAnsi="Century Gothic"/>
          <w:color w:val="002060"/>
        </w:rPr>
      </w:pPr>
      <w:r w:rsidRPr="00DF096C">
        <w:rPr>
          <w:rFonts w:ascii="Century Gothic" w:hAnsi="Century Gothic"/>
          <w:color w:val="002060"/>
        </w:rPr>
        <w:t>Improved employment outcomes and workplace inclusion</w:t>
      </w:r>
    </w:p>
    <w:p w14:paraId="0BE68B69" w14:textId="77777777" w:rsidR="007242DD" w:rsidRPr="00DF096C" w:rsidRDefault="00170CE1" w:rsidP="00DF096C">
      <w:pPr>
        <w:pStyle w:val="ListParagraph"/>
        <w:numPr>
          <w:ilvl w:val="0"/>
          <w:numId w:val="25"/>
        </w:numPr>
        <w:spacing w:line="360" w:lineRule="auto"/>
        <w:rPr>
          <w:rFonts w:ascii="Century Gothic" w:hAnsi="Century Gothic"/>
          <w:color w:val="002060"/>
        </w:rPr>
      </w:pPr>
      <w:r w:rsidRPr="00DF096C">
        <w:rPr>
          <w:rFonts w:ascii="Century Gothic" w:hAnsi="Century Gothic"/>
          <w:color w:val="002060"/>
        </w:rPr>
        <w:t>Enhanced self-advocacy skills and confidence amongst young people</w:t>
      </w:r>
    </w:p>
    <w:p w14:paraId="3560626C" w14:textId="77777777" w:rsidR="007242DD" w:rsidRPr="00DF096C" w:rsidRDefault="00170CE1" w:rsidP="00DF096C">
      <w:pPr>
        <w:pStyle w:val="ListParagraph"/>
        <w:numPr>
          <w:ilvl w:val="0"/>
          <w:numId w:val="25"/>
        </w:numPr>
        <w:spacing w:line="360" w:lineRule="auto"/>
        <w:rPr>
          <w:rFonts w:ascii="Century Gothic" w:hAnsi="Century Gothic"/>
          <w:color w:val="002060"/>
        </w:rPr>
      </w:pPr>
      <w:r w:rsidRPr="00DF096C">
        <w:rPr>
          <w:rFonts w:ascii="Century Gothic" w:hAnsi="Century Gothic"/>
          <w:color w:val="002060"/>
        </w:rPr>
        <w:t>Improved mental health and wellbeing</w:t>
      </w:r>
    </w:p>
    <w:p w14:paraId="5D27D8D0" w14:textId="77777777" w:rsidR="007242DD" w:rsidRPr="00DF096C" w:rsidRDefault="00170CE1" w:rsidP="00DF096C">
      <w:pPr>
        <w:pStyle w:val="ListParagraph"/>
        <w:numPr>
          <w:ilvl w:val="0"/>
          <w:numId w:val="25"/>
        </w:numPr>
        <w:spacing w:line="360" w:lineRule="auto"/>
        <w:rPr>
          <w:rFonts w:ascii="Century Gothic" w:hAnsi="Century Gothic"/>
          <w:color w:val="002060"/>
        </w:rPr>
      </w:pPr>
      <w:r w:rsidRPr="00DF096C">
        <w:rPr>
          <w:rFonts w:ascii="Century Gothic" w:hAnsi="Century Gothic"/>
          <w:color w:val="002060"/>
        </w:rPr>
        <w:t>Better continuity of support across life stages</w:t>
      </w:r>
    </w:p>
    <w:p w14:paraId="32BCFFEA" w14:textId="5CEB7BBA" w:rsidR="00170CE1" w:rsidRPr="000D311E" w:rsidRDefault="00170CE1" w:rsidP="000D311E">
      <w:pPr>
        <w:pStyle w:val="ListParagraph"/>
        <w:numPr>
          <w:ilvl w:val="0"/>
          <w:numId w:val="25"/>
        </w:numPr>
        <w:spacing w:line="360" w:lineRule="auto"/>
        <w:rPr>
          <w:rFonts w:ascii="Century Gothic" w:hAnsi="Century Gothic"/>
          <w:color w:val="002060"/>
        </w:rPr>
      </w:pPr>
      <w:r w:rsidRPr="00DF096C">
        <w:rPr>
          <w:rFonts w:ascii="Century Gothic" w:hAnsi="Century Gothic"/>
          <w:color w:val="002060"/>
        </w:rPr>
        <w:t xml:space="preserve">Investment in high-quality school-based assessment and the School </w:t>
      </w:r>
      <w:proofErr w:type="gramStart"/>
      <w:r w:rsidRPr="00DF096C">
        <w:rPr>
          <w:rFonts w:ascii="Century Gothic" w:hAnsi="Century Gothic"/>
          <w:color w:val="002060"/>
        </w:rPr>
        <w:t xml:space="preserve">Leavers </w:t>
      </w:r>
      <w:r w:rsidR="000D311E">
        <w:rPr>
          <w:rFonts w:ascii="Century Gothic" w:hAnsi="Century Gothic"/>
          <w:color w:val="002060"/>
        </w:rPr>
        <w:t xml:space="preserve"> </w:t>
      </w:r>
      <w:r w:rsidRPr="000D311E">
        <w:rPr>
          <w:rFonts w:ascii="Century Gothic" w:hAnsi="Century Gothic"/>
          <w:color w:val="002060"/>
        </w:rPr>
        <w:t>Passport</w:t>
      </w:r>
      <w:proofErr w:type="gramEnd"/>
      <w:r w:rsidRPr="000D311E">
        <w:rPr>
          <w:rFonts w:ascii="Century Gothic" w:hAnsi="Century Gothic"/>
          <w:color w:val="002060"/>
        </w:rPr>
        <w:t xml:space="preserve"> will significantly reduce future demand for costly adult assessments and prevent duplication across the system</w:t>
      </w:r>
    </w:p>
    <w:p w14:paraId="17B27B44" w14:textId="484A13D4" w:rsidR="00170CE1" w:rsidRPr="00DF096C" w:rsidRDefault="00170CE1" w:rsidP="00DF096C">
      <w:pPr>
        <w:spacing w:line="360" w:lineRule="auto"/>
        <w:rPr>
          <w:rFonts w:ascii="Century Gothic" w:hAnsi="Century Gothic"/>
          <w:color w:val="002060"/>
        </w:rPr>
      </w:pPr>
    </w:p>
    <w:p w14:paraId="352FAF94" w14:textId="0A31D956" w:rsidR="00170CE1" w:rsidRPr="00DF096C" w:rsidRDefault="00170CE1" w:rsidP="00DF096C">
      <w:pPr>
        <w:pStyle w:val="Heading2"/>
      </w:pPr>
      <w:r w:rsidRPr="00DF096C">
        <w:t xml:space="preserve">2. Urgent </w:t>
      </w:r>
      <w:r w:rsidR="00235827">
        <w:t>f</w:t>
      </w:r>
      <w:r w:rsidRPr="00DF096C">
        <w:t xml:space="preserve">unding and </w:t>
      </w:r>
      <w:r w:rsidR="00235827">
        <w:t>p</w:t>
      </w:r>
      <w:r w:rsidRPr="00DF096C">
        <w:t xml:space="preserve">romotion of </w:t>
      </w:r>
      <w:r w:rsidR="00235827">
        <w:t>a</w:t>
      </w:r>
      <w:r w:rsidRPr="00DF096C">
        <w:t xml:space="preserve">dult </w:t>
      </w:r>
      <w:r w:rsidR="00235827">
        <w:t>d</w:t>
      </w:r>
      <w:r w:rsidRPr="00DF096C">
        <w:t xml:space="preserve">yslexia </w:t>
      </w:r>
      <w:r w:rsidR="00235827">
        <w:t>a</w:t>
      </w:r>
      <w:r w:rsidRPr="00DF096C">
        <w:t>ssessments</w:t>
      </w:r>
    </w:p>
    <w:p w14:paraId="2C7D729F" w14:textId="77777777" w:rsidR="0004798A" w:rsidRPr="00DF096C" w:rsidRDefault="0004798A" w:rsidP="00DF096C">
      <w:pPr>
        <w:spacing w:line="360" w:lineRule="auto"/>
        <w:rPr>
          <w:rFonts w:ascii="Century Gothic" w:hAnsi="Century Gothic"/>
          <w:b/>
          <w:bCs/>
          <w:color w:val="002060"/>
        </w:rPr>
      </w:pPr>
    </w:p>
    <w:p w14:paraId="016F8C5F" w14:textId="7685F2B3" w:rsidR="00170CE1" w:rsidRPr="00DF096C" w:rsidRDefault="00170CE1" w:rsidP="00DF096C">
      <w:pPr>
        <w:pStyle w:val="Heading4"/>
      </w:pPr>
      <w:r w:rsidRPr="00DF096C">
        <w:t xml:space="preserve">The </w:t>
      </w:r>
      <w:r w:rsidR="00235827">
        <w:t>c</w:t>
      </w:r>
      <w:r w:rsidRPr="00DF096C">
        <w:t>hallenge</w:t>
      </w:r>
    </w:p>
    <w:p w14:paraId="7DCB3A4B" w14:textId="77777777" w:rsidR="0004798A" w:rsidRPr="00DF096C" w:rsidRDefault="0004798A" w:rsidP="00DF096C">
      <w:pPr>
        <w:spacing w:line="360" w:lineRule="auto"/>
        <w:rPr>
          <w:rFonts w:ascii="Century Gothic" w:hAnsi="Century Gothic"/>
          <w:b/>
          <w:bCs/>
          <w:color w:val="002060"/>
        </w:rPr>
      </w:pPr>
    </w:p>
    <w:p w14:paraId="2F68D68E" w14:textId="4543F17F"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Many adults in Scotland remain unidentified as dyslexic despite experiencing lifelong challenges with literacy, organisation, and information processing. The cost of private assessment (typically £400–£800) creates a significant barrier, particularly for those in lower-income brackets who may benefit most from identification and workplace adjustments. There are currently no free dyslexia assessment services available in Scotland for adults, or young people aged 16</w:t>
      </w:r>
      <w:r w:rsidR="00235827">
        <w:rPr>
          <w:rFonts w:ascii="Century Gothic" w:hAnsi="Century Gothic"/>
          <w:color w:val="002060"/>
        </w:rPr>
        <w:t xml:space="preserve"> to </w:t>
      </w:r>
      <w:r w:rsidRPr="00DF096C">
        <w:rPr>
          <w:rFonts w:ascii="Century Gothic" w:hAnsi="Century Gothic"/>
          <w:color w:val="002060"/>
        </w:rPr>
        <w:t>18 years not in education. Every day without a dyslexia identification is another day of lost opportunity and unnecessary struggle.</w:t>
      </w:r>
    </w:p>
    <w:p w14:paraId="1FC74740" w14:textId="77777777" w:rsidR="0004798A" w:rsidRPr="00DF096C" w:rsidRDefault="0004798A" w:rsidP="00DF096C">
      <w:pPr>
        <w:spacing w:line="360" w:lineRule="auto"/>
        <w:rPr>
          <w:rFonts w:ascii="Century Gothic" w:hAnsi="Century Gothic"/>
          <w:color w:val="002060"/>
        </w:rPr>
      </w:pPr>
    </w:p>
    <w:p w14:paraId="63FBC859" w14:textId="0C07B7C5" w:rsidR="00170CE1" w:rsidRDefault="00170CE1" w:rsidP="00DF096C">
      <w:pPr>
        <w:pStyle w:val="Heading4"/>
      </w:pPr>
      <w:r w:rsidRPr="00DF096C">
        <w:t xml:space="preserve">Our </w:t>
      </w:r>
      <w:r w:rsidR="00235827">
        <w:t>a</w:t>
      </w:r>
      <w:r w:rsidRPr="00DF096C">
        <w:t>sk</w:t>
      </w:r>
    </w:p>
    <w:p w14:paraId="7F71BA57" w14:textId="77777777" w:rsidR="0053347F" w:rsidRPr="0053347F" w:rsidRDefault="0053347F" w:rsidP="0053347F"/>
    <w:p w14:paraId="4D41DD9A" w14:textId="77777777"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lastRenderedPageBreak/>
        <w:t>We call on the next Scottish Government to establish an urgent, funded national pathway for adult dyslexia assessment, working towards free assessment for all adults who need it.</w:t>
      </w:r>
    </w:p>
    <w:p w14:paraId="517AA010" w14:textId="77777777" w:rsidR="0004798A" w:rsidRPr="00DF096C" w:rsidRDefault="0004798A" w:rsidP="00DF096C">
      <w:pPr>
        <w:spacing w:line="360" w:lineRule="auto"/>
        <w:rPr>
          <w:rFonts w:ascii="Century Gothic" w:hAnsi="Century Gothic"/>
          <w:color w:val="002060"/>
        </w:rPr>
      </w:pPr>
    </w:p>
    <w:p w14:paraId="72DF483D" w14:textId="4AD4D7AD" w:rsidR="00170CE1" w:rsidRDefault="00170CE1" w:rsidP="00DF096C">
      <w:pPr>
        <w:pStyle w:val="Heading4"/>
      </w:pPr>
      <w:r w:rsidRPr="00DF096C">
        <w:t xml:space="preserve">What </w:t>
      </w:r>
      <w:r w:rsidR="00235827">
        <w:t>t</w:t>
      </w:r>
      <w:r w:rsidRPr="00DF096C">
        <w:t xml:space="preserve">his </w:t>
      </w:r>
      <w:r w:rsidR="00235827">
        <w:t>s</w:t>
      </w:r>
      <w:r w:rsidRPr="00DF096C">
        <w:t xml:space="preserve">hould </w:t>
      </w:r>
      <w:r w:rsidR="00235827">
        <w:t>i</w:t>
      </w:r>
      <w:r w:rsidRPr="00DF096C">
        <w:t>nclude</w:t>
      </w:r>
    </w:p>
    <w:p w14:paraId="54008C1A" w14:textId="77777777" w:rsidR="00DF096C" w:rsidRPr="00DF096C" w:rsidRDefault="00DF096C" w:rsidP="00DF096C"/>
    <w:p w14:paraId="1178EA2D"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Immediate subsidised assessments for adults who suspect they have dyslexia, working towards legislation to make adult assessment free</w:t>
      </w:r>
    </w:p>
    <w:p w14:paraId="62BC2E34"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Cross-cutting adult dyslexia policy lead across Scottish Government to coordinate action and drive change</w:t>
      </w:r>
    </w:p>
    <w:p w14:paraId="53116BF1"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Comprehensive action plan developed within the first six months of the new Parliament</w:t>
      </w:r>
    </w:p>
    <w:p w14:paraId="0E33B43A" w14:textId="2FD840AA"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Clear referral pathways through</w:t>
      </w:r>
      <w:r w:rsidR="001E37D7" w:rsidRPr="00DF096C">
        <w:rPr>
          <w:rFonts w:ascii="Century Gothic" w:hAnsi="Century Gothic"/>
          <w:color w:val="002060"/>
        </w:rPr>
        <w:t xml:space="preserve"> local authorities,</w:t>
      </w:r>
      <w:r w:rsidRPr="00DF096C">
        <w:rPr>
          <w:rFonts w:ascii="Century Gothic" w:hAnsi="Century Gothic"/>
          <w:color w:val="002060"/>
        </w:rPr>
        <w:t xml:space="preserve"> </w:t>
      </w:r>
      <w:proofErr w:type="spellStart"/>
      <w:r w:rsidRPr="00DF096C">
        <w:rPr>
          <w:rFonts w:ascii="Century Gothic" w:hAnsi="Century Gothic"/>
          <w:color w:val="002060"/>
        </w:rPr>
        <w:t>JobCentre</w:t>
      </w:r>
      <w:proofErr w:type="spellEnd"/>
      <w:r w:rsidRPr="00DF096C">
        <w:rPr>
          <w:rFonts w:ascii="Century Gothic" w:hAnsi="Century Gothic"/>
          <w:color w:val="002060"/>
        </w:rPr>
        <w:t xml:space="preserve"> Plus, colleges, </w:t>
      </w:r>
      <w:r w:rsidR="001E37D7" w:rsidRPr="00DF096C">
        <w:rPr>
          <w:rFonts w:ascii="Century Gothic" w:hAnsi="Century Gothic"/>
          <w:color w:val="002060"/>
        </w:rPr>
        <w:t xml:space="preserve">universities, employers </w:t>
      </w:r>
      <w:r w:rsidRPr="00DF096C">
        <w:rPr>
          <w:rFonts w:ascii="Century Gothic" w:hAnsi="Century Gothic"/>
          <w:color w:val="002060"/>
        </w:rPr>
        <w:t>and community service</w:t>
      </w:r>
      <w:r w:rsidR="001E37D7" w:rsidRPr="00DF096C">
        <w:rPr>
          <w:rFonts w:ascii="Century Gothic" w:hAnsi="Century Gothic"/>
          <w:color w:val="002060"/>
        </w:rPr>
        <w:t>s</w:t>
      </w:r>
    </w:p>
    <w:p w14:paraId="396E0218"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Increased capacity in dyslexia assessors including psychologists and specialist teacher assessor services</w:t>
      </w:r>
    </w:p>
    <w:p w14:paraId="5C094BF1"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Public awareness campaign to reduce stigma and promote the benefits of identification at any age</w:t>
      </w:r>
    </w:p>
    <w:p w14:paraId="6E587297"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Post-assessment support including guidance on workplace adjustments and assistive technology</w:t>
      </w:r>
    </w:p>
    <w:p w14:paraId="71775849" w14:textId="77F0BF94"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A long-term commitment to achieving universally free adult dyslexia assessment across Scotland, ensuring cost is never a barrier to identification or support</w:t>
      </w:r>
    </w:p>
    <w:p w14:paraId="7D965649" w14:textId="24A001D5" w:rsidR="00170CE1" w:rsidRDefault="00170CE1" w:rsidP="00DF096C">
      <w:pPr>
        <w:pStyle w:val="Heading4"/>
        <w:rPr>
          <w:bCs/>
        </w:rPr>
      </w:pPr>
      <w:r w:rsidRPr="00DF096C">
        <w:rPr>
          <w:bCs/>
        </w:rPr>
        <w:t xml:space="preserve">What the </w:t>
      </w:r>
      <w:r w:rsidR="00235827">
        <w:rPr>
          <w:bCs/>
        </w:rPr>
        <w:t>n</w:t>
      </w:r>
      <w:r w:rsidRPr="00DF096C">
        <w:rPr>
          <w:bCs/>
        </w:rPr>
        <w:t xml:space="preserve">ext Scottish Government </w:t>
      </w:r>
      <w:r w:rsidR="00235827">
        <w:rPr>
          <w:bCs/>
        </w:rPr>
        <w:t>m</w:t>
      </w:r>
      <w:r w:rsidRPr="00DF096C">
        <w:rPr>
          <w:bCs/>
        </w:rPr>
        <w:t xml:space="preserve">ust </w:t>
      </w:r>
      <w:r w:rsidR="00235827">
        <w:rPr>
          <w:bCs/>
        </w:rPr>
        <w:t>d</w:t>
      </w:r>
      <w:r w:rsidRPr="00DF096C">
        <w:rPr>
          <w:bCs/>
        </w:rPr>
        <w:t>o</w:t>
      </w:r>
    </w:p>
    <w:p w14:paraId="3B6B1B8A" w14:textId="77777777" w:rsidR="00DF096C" w:rsidRPr="00DF096C" w:rsidRDefault="00DF096C" w:rsidP="00DF096C">
      <w:pPr>
        <w:spacing w:line="360" w:lineRule="auto"/>
        <w:rPr>
          <w:rFonts w:ascii="Century Gothic" w:hAnsi="Century Gothic"/>
          <w:b/>
          <w:bCs/>
          <w:color w:val="002060"/>
        </w:rPr>
      </w:pPr>
    </w:p>
    <w:p w14:paraId="40B3C08B"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Facilitate cross-cutting adult dyslexia policy lead across Scottish Government immediately to coordinate action across health, education, employment, and justice portfolios</w:t>
      </w:r>
    </w:p>
    <w:p w14:paraId="2581A455"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lastRenderedPageBreak/>
        <w:t>Develop an action plan within six months to subsidise adult assessments and establish a clear pathway to legislation making adult assessment free</w:t>
      </w:r>
    </w:p>
    <w:p w14:paraId="4F89BECC" w14:textId="385DB3FB" w:rsidR="007242DD" w:rsidRPr="00DF096C" w:rsidRDefault="001E37D7"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 xml:space="preserve">Deploy </w:t>
      </w:r>
      <w:r w:rsidR="00170CE1" w:rsidRPr="00DF096C">
        <w:rPr>
          <w:rFonts w:ascii="Century Gothic" w:hAnsi="Century Gothic"/>
          <w:color w:val="002060"/>
        </w:rPr>
        <w:t>AI-powered screening and pre-assessment tools that can be accessed online by adults, reducing the cost burden on the system while maintaining quality</w:t>
      </w:r>
      <w:r w:rsidRPr="00DF096C">
        <w:rPr>
          <w:rFonts w:ascii="Century Gothic" w:hAnsi="Century Gothic"/>
          <w:color w:val="002060"/>
        </w:rPr>
        <w:t xml:space="preserve"> - </w:t>
      </w:r>
      <w:r w:rsidR="00170CE1" w:rsidRPr="00DF096C">
        <w:rPr>
          <w:rFonts w:ascii="Century Gothic" w:hAnsi="Century Gothic"/>
          <w:color w:val="002060"/>
        </w:rPr>
        <w:t>enabling wider access at lower cost</w:t>
      </w:r>
    </w:p>
    <w:p w14:paraId="04875126" w14:textId="27C82719"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 xml:space="preserve">Allocate £5 million annually to fund adult dyslexia assessments through local authorities, </w:t>
      </w:r>
      <w:r w:rsidR="00FB1DE7" w:rsidRPr="00DF096C">
        <w:rPr>
          <w:rFonts w:ascii="Century Gothic" w:hAnsi="Century Gothic"/>
          <w:color w:val="002060"/>
        </w:rPr>
        <w:t>Jobcentre</w:t>
      </w:r>
      <w:r w:rsidR="001E37D7" w:rsidRPr="00DF096C">
        <w:rPr>
          <w:rFonts w:ascii="Century Gothic" w:hAnsi="Century Gothic"/>
          <w:color w:val="002060"/>
        </w:rPr>
        <w:t xml:space="preserve"> Plus, </w:t>
      </w:r>
      <w:r w:rsidRPr="00DF096C">
        <w:rPr>
          <w:rFonts w:ascii="Century Gothic" w:hAnsi="Century Gothic"/>
          <w:color w:val="002060"/>
        </w:rPr>
        <w:t>colleges and universities, employers and other services</w:t>
      </w:r>
    </w:p>
    <w:p w14:paraId="19468B9E"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Invest in technology-enabled assessment pathways that combine AI screening with specialist human assessment, maximising efficiency and reducing waiting times</w:t>
      </w:r>
    </w:p>
    <w:p w14:paraId="5B0B17C5"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Establish regional assessment hubs in partnership with further education colleges, equipped with modern assistive technology</w:t>
      </w:r>
    </w:p>
    <w:p w14:paraId="7A10D516" w14:textId="07F3B106"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Train and deploy 50 additional specialist assessors across Scotland by 2028, supported by AI diagnostic support tools</w:t>
      </w:r>
      <w:r w:rsidR="001E37D7" w:rsidRPr="00DF096C">
        <w:rPr>
          <w:rFonts w:ascii="Century Gothic" w:hAnsi="Century Gothic"/>
          <w:color w:val="002060"/>
        </w:rPr>
        <w:t xml:space="preserve"> where applicable</w:t>
      </w:r>
    </w:p>
    <w:p w14:paraId="4F56B9B2"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Launch a national awareness campaign highlighting success stories and available support</w:t>
      </w:r>
    </w:p>
    <w:p w14:paraId="5AF57AF2" w14:textId="77777777" w:rsidR="007242DD"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Create an online self-referral portal and resource hub with AI-powered guidance tools</w:t>
      </w:r>
    </w:p>
    <w:p w14:paraId="0B7934B8" w14:textId="0852B16D" w:rsidR="00170CE1" w:rsidRPr="00DF096C" w:rsidRDefault="00170CE1" w:rsidP="00DF096C">
      <w:pPr>
        <w:pStyle w:val="ListParagraph"/>
        <w:numPr>
          <w:ilvl w:val="0"/>
          <w:numId w:val="26"/>
        </w:numPr>
        <w:spacing w:line="360" w:lineRule="auto"/>
        <w:rPr>
          <w:rFonts w:ascii="Century Gothic" w:hAnsi="Century Gothic"/>
          <w:color w:val="002060"/>
        </w:rPr>
      </w:pPr>
      <w:r w:rsidRPr="00DF096C">
        <w:rPr>
          <w:rFonts w:ascii="Century Gothic" w:hAnsi="Century Gothic"/>
          <w:color w:val="002060"/>
        </w:rPr>
        <w:t>Develop partnerships with employers and trade unions to promote workplace assessment</w:t>
      </w:r>
      <w:r w:rsidR="001E37D7" w:rsidRPr="00DF096C">
        <w:rPr>
          <w:rFonts w:ascii="Century Gothic" w:hAnsi="Century Gothic"/>
          <w:color w:val="002060"/>
        </w:rPr>
        <w:t xml:space="preserve">, reasonable adjustments </w:t>
      </w:r>
      <w:r w:rsidRPr="00DF096C">
        <w:rPr>
          <w:rFonts w:ascii="Century Gothic" w:hAnsi="Century Gothic"/>
          <w:color w:val="002060"/>
        </w:rPr>
        <w:t>and technology-based workplace adjustments</w:t>
      </w:r>
    </w:p>
    <w:p w14:paraId="163786E9" w14:textId="77777777" w:rsidR="0004798A" w:rsidRPr="00DF096C" w:rsidRDefault="0004798A" w:rsidP="00DF096C">
      <w:pPr>
        <w:spacing w:line="360" w:lineRule="auto"/>
        <w:rPr>
          <w:rFonts w:ascii="Century Gothic" w:hAnsi="Century Gothic"/>
          <w:color w:val="002060"/>
        </w:rPr>
      </w:pPr>
    </w:p>
    <w:p w14:paraId="766F11E5" w14:textId="40595700" w:rsidR="0004798A" w:rsidRDefault="00170CE1" w:rsidP="00DF096C">
      <w:pPr>
        <w:pStyle w:val="Heading4"/>
      </w:pPr>
      <w:r w:rsidRPr="00DF096C">
        <w:t xml:space="preserve">Expected </w:t>
      </w:r>
      <w:r w:rsidR="00235827">
        <w:t>i</w:t>
      </w:r>
      <w:r w:rsidRPr="00DF096C">
        <w:t>mpact</w:t>
      </w:r>
    </w:p>
    <w:p w14:paraId="5EA46BF9" w14:textId="77777777" w:rsidR="00DF096C" w:rsidRPr="00DF096C" w:rsidRDefault="00DF096C" w:rsidP="00DF096C"/>
    <w:p w14:paraId="3731200A" w14:textId="77777777" w:rsidR="007242DD" w:rsidRPr="00DF096C" w:rsidRDefault="00170CE1" w:rsidP="00DF096C">
      <w:pPr>
        <w:pStyle w:val="ListParagraph"/>
        <w:numPr>
          <w:ilvl w:val="0"/>
          <w:numId w:val="27"/>
        </w:numPr>
        <w:spacing w:line="360" w:lineRule="auto"/>
        <w:rPr>
          <w:rFonts w:ascii="Century Gothic" w:hAnsi="Century Gothic"/>
          <w:color w:val="002060"/>
        </w:rPr>
      </w:pPr>
      <w:r w:rsidRPr="00DF096C">
        <w:rPr>
          <w:rFonts w:ascii="Century Gothic" w:hAnsi="Century Gothic"/>
          <w:color w:val="002060"/>
        </w:rPr>
        <w:t>Identification and support for thousands more adults annually</w:t>
      </w:r>
    </w:p>
    <w:p w14:paraId="11A1FE49" w14:textId="77777777" w:rsidR="007242DD" w:rsidRPr="00DF096C" w:rsidRDefault="00170CE1" w:rsidP="00DF096C">
      <w:pPr>
        <w:pStyle w:val="ListParagraph"/>
        <w:numPr>
          <w:ilvl w:val="0"/>
          <w:numId w:val="27"/>
        </w:numPr>
        <w:spacing w:line="360" w:lineRule="auto"/>
        <w:rPr>
          <w:rFonts w:ascii="Century Gothic" w:hAnsi="Century Gothic"/>
          <w:color w:val="002060"/>
        </w:rPr>
      </w:pPr>
      <w:r w:rsidRPr="00DF096C">
        <w:rPr>
          <w:rFonts w:ascii="Century Gothic" w:hAnsi="Century Gothic"/>
          <w:color w:val="002060"/>
        </w:rPr>
        <w:t>Improved employment prospects and career progression for adults identified as dyslexic</w:t>
      </w:r>
    </w:p>
    <w:p w14:paraId="573F5EAF" w14:textId="77777777" w:rsidR="007242DD" w:rsidRPr="00DF096C" w:rsidRDefault="00170CE1" w:rsidP="00DF096C">
      <w:pPr>
        <w:pStyle w:val="ListParagraph"/>
        <w:numPr>
          <w:ilvl w:val="0"/>
          <w:numId w:val="27"/>
        </w:numPr>
        <w:spacing w:line="360" w:lineRule="auto"/>
        <w:rPr>
          <w:rFonts w:ascii="Century Gothic" w:hAnsi="Century Gothic"/>
          <w:color w:val="002060"/>
        </w:rPr>
      </w:pPr>
      <w:r w:rsidRPr="00DF096C">
        <w:rPr>
          <w:rFonts w:ascii="Century Gothic" w:hAnsi="Century Gothic"/>
          <w:color w:val="002060"/>
        </w:rPr>
        <w:lastRenderedPageBreak/>
        <w:t>Reduced mental health burden associated with unidentified learning differences</w:t>
      </w:r>
    </w:p>
    <w:p w14:paraId="382D6236" w14:textId="77777777" w:rsidR="007242DD" w:rsidRPr="00DF096C" w:rsidRDefault="00170CE1" w:rsidP="00DF096C">
      <w:pPr>
        <w:pStyle w:val="ListParagraph"/>
        <w:numPr>
          <w:ilvl w:val="0"/>
          <w:numId w:val="27"/>
        </w:numPr>
        <w:spacing w:line="360" w:lineRule="auto"/>
        <w:rPr>
          <w:rFonts w:ascii="Century Gothic" w:hAnsi="Century Gothic"/>
          <w:color w:val="002060"/>
        </w:rPr>
      </w:pPr>
      <w:r w:rsidRPr="00DF096C">
        <w:rPr>
          <w:rFonts w:ascii="Century Gothic" w:hAnsi="Century Gothic"/>
          <w:color w:val="002060"/>
        </w:rPr>
        <w:t>Enhanced workplace productivity through appropriate adjustments</w:t>
      </w:r>
    </w:p>
    <w:p w14:paraId="13562D0E" w14:textId="77777777" w:rsidR="007242DD" w:rsidRPr="00DF096C" w:rsidRDefault="00170CE1" w:rsidP="00DF096C">
      <w:pPr>
        <w:pStyle w:val="ListParagraph"/>
        <w:numPr>
          <w:ilvl w:val="0"/>
          <w:numId w:val="27"/>
        </w:numPr>
        <w:spacing w:line="360" w:lineRule="auto"/>
        <w:rPr>
          <w:rFonts w:ascii="Century Gothic" w:hAnsi="Century Gothic"/>
          <w:color w:val="002060"/>
        </w:rPr>
      </w:pPr>
      <w:r w:rsidRPr="00DF096C">
        <w:rPr>
          <w:rFonts w:ascii="Century Gothic" w:hAnsi="Century Gothic"/>
          <w:color w:val="002060"/>
        </w:rPr>
        <w:t>Increased diversity and inclusion in Scottish workplaces</w:t>
      </w:r>
    </w:p>
    <w:p w14:paraId="60A62753" w14:textId="755299C4" w:rsidR="00170CE1" w:rsidRPr="00DF096C" w:rsidRDefault="00170CE1" w:rsidP="00DF096C">
      <w:pPr>
        <w:pStyle w:val="ListParagraph"/>
        <w:numPr>
          <w:ilvl w:val="0"/>
          <w:numId w:val="27"/>
        </w:numPr>
        <w:spacing w:line="360" w:lineRule="auto"/>
        <w:rPr>
          <w:rFonts w:ascii="Century Gothic" w:hAnsi="Century Gothic"/>
          <w:color w:val="002060"/>
        </w:rPr>
      </w:pPr>
      <w:r w:rsidRPr="00DF096C">
        <w:rPr>
          <w:rFonts w:ascii="Century Gothic" w:hAnsi="Century Gothic"/>
          <w:color w:val="002060"/>
        </w:rPr>
        <w:t>Economic benefit through improved workforce participation and reduced reliance on benefits</w:t>
      </w:r>
    </w:p>
    <w:p w14:paraId="613F8074" w14:textId="7C7AAD50" w:rsidR="00170CE1" w:rsidRPr="00DF096C" w:rsidRDefault="00170CE1" w:rsidP="00DF096C">
      <w:pPr>
        <w:pStyle w:val="Heading2"/>
      </w:pPr>
      <w:r w:rsidRPr="00DF096C">
        <w:t xml:space="preserve">3. Mandatory </w:t>
      </w:r>
      <w:r w:rsidR="00235827">
        <w:t>d</w:t>
      </w:r>
      <w:r w:rsidRPr="00DF096C">
        <w:t xml:space="preserve">yslexia and </w:t>
      </w:r>
      <w:r w:rsidR="00235827">
        <w:t>n</w:t>
      </w:r>
      <w:r w:rsidRPr="00DF096C">
        <w:t>eurodivergen</w:t>
      </w:r>
      <w:r w:rsidR="00D535A8" w:rsidRPr="00DF096C">
        <w:t>ce</w:t>
      </w:r>
      <w:r w:rsidRPr="00DF096C">
        <w:t xml:space="preserve"> </w:t>
      </w:r>
      <w:r w:rsidR="00235827">
        <w:t>t</w:t>
      </w:r>
      <w:r w:rsidRPr="00DF096C">
        <w:t xml:space="preserve">raining in </w:t>
      </w:r>
      <w:r w:rsidR="00235827">
        <w:t>a</w:t>
      </w:r>
      <w:r w:rsidRPr="00DF096C">
        <w:t xml:space="preserve">ll </w:t>
      </w:r>
      <w:r w:rsidR="00235827">
        <w:t>t</w:t>
      </w:r>
      <w:r w:rsidRPr="00DF096C">
        <w:t xml:space="preserve">eacher </w:t>
      </w:r>
      <w:r w:rsidR="00235827">
        <w:t>e</w:t>
      </w:r>
      <w:r w:rsidRPr="00DF096C">
        <w:t>ducation</w:t>
      </w:r>
    </w:p>
    <w:p w14:paraId="2DD731A5" w14:textId="77777777" w:rsidR="0004798A" w:rsidRPr="00DF096C" w:rsidRDefault="0004798A" w:rsidP="00DF096C">
      <w:pPr>
        <w:spacing w:line="360" w:lineRule="auto"/>
        <w:rPr>
          <w:rFonts w:ascii="Century Gothic" w:hAnsi="Century Gothic"/>
          <w:b/>
          <w:bCs/>
          <w:color w:val="002060"/>
        </w:rPr>
      </w:pPr>
    </w:p>
    <w:p w14:paraId="5C2FD228" w14:textId="06C442E9" w:rsidR="00170CE1" w:rsidRDefault="00170CE1" w:rsidP="00DF096C">
      <w:pPr>
        <w:pStyle w:val="Heading4"/>
      </w:pPr>
      <w:r w:rsidRPr="00DF096C">
        <w:t xml:space="preserve">The </w:t>
      </w:r>
      <w:r w:rsidR="00235827">
        <w:t>c</w:t>
      </w:r>
      <w:r w:rsidRPr="00DF096C">
        <w:t>hallenge</w:t>
      </w:r>
    </w:p>
    <w:p w14:paraId="7F61D644" w14:textId="77777777" w:rsidR="00DF096C" w:rsidRPr="00DF096C" w:rsidRDefault="00DF096C" w:rsidP="00DF096C"/>
    <w:p w14:paraId="319E3794" w14:textId="609DCFEB"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 xml:space="preserve">Despite prevalence rates suggesting three </w:t>
      </w:r>
      <w:r w:rsidR="0053347F">
        <w:rPr>
          <w:rFonts w:ascii="Century Gothic" w:hAnsi="Century Gothic"/>
          <w:color w:val="002060"/>
        </w:rPr>
        <w:t>learners</w:t>
      </w:r>
      <w:r w:rsidRPr="00DF096C">
        <w:rPr>
          <w:rFonts w:ascii="Century Gothic" w:hAnsi="Century Gothic"/>
          <w:color w:val="002060"/>
        </w:rPr>
        <w:t xml:space="preserve"> with dyslexia in every classroom, teacher preparation in Scotland does not consistently equip educators with essential knowledge and skills to identify and support dyslexic and neurodivergent learners. This results in late</w:t>
      </w:r>
      <w:r w:rsidR="00D535A8" w:rsidRPr="00DF096C">
        <w:rPr>
          <w:rFonts w:ascii="Century Gothic" w:hAnsi="Century Gothic"/>
          <w:color w:val="002060"/>
        </w:rPr>
        <w:t xml:space="preserve"> or no</w:t>
      </w:r>
      <w:r w:rsidRPr="00DF096C">
        <w:rPr>
          <w:rFonts w:ascii="Century Gothic" w:hAnsi="Century Gothic"/>
          <w:color w:val="002060"/>
        </w:rPr>
        <w:t xml:space="preserve"> identification, inappropriate interventions, and missed opportunities for early support that can transform outcomes. Every cohort of teachers trained without this knowledge means another generation of children miss</w:t>
      </w:r>
      <w:r w:rsidR="001E37D7" w:rsidRPr="00DF096C">
        <w:rPr>
          <w:rFonts w:ascii="Century Gothic" w:hAnsi="Century Gothic"/>
          <w:color w:val="002060"/>
        </w:rPr>
        <w:t>es</w:t>
      </w:r>
      <w:r w:rsidRPr="00DF096C">
        <w:rPr>
          <w:rFonts w:ascii="Century Gothic" w:hAnsi="Century Gothic"/>
          <w:color w:val="002060"/>
        </w:rPr>
        <w:t xml:space="preserve"> early identification.</w:t>
      </w:r>
    </w:p>
    <w:p w14:paraId="76FF5340" w14:textId="77777777" w:rsidR="0004798A" w:rsidRPr="00DF096C" w:rsidRDefault="0004798A" w:rsidP="00DF096C">
      <w:pPr>
        <w:spacing w:line="360" w:lineRule="auto"/>
        <w:rPr>
          <w:rFonts w:ascii="Century Gothic" w:hAnsi="Century Gothic"/>
          <w:color w:val="002060"/>
        </w:rPr>
      </w:pPr>
    </w:p>
    <w:p w14:paraId="1DC6E396" w14:textId="7DBDE4C9" w:rsidR="00170CE1" w:rsidRDefault="00170CE1" w:rsidP="00DF096C">
      <w:pPr>
        <w:pStyle w:val="Heading4"/>
      </w:pPr>
      <w:r w:rsidRPr="00DF096C">
        <w:t xml:space="preserve">Our </w:t>
      </w:r>
      <w:r w:rsidR="00235827">
        <w:t>a</w:t>
      </w:r>
      <w:r w:rsidRPr="00DF096C">
        <w:t>sk</w:t>
      </w:r>
    </w:p>
    <w:p w14:paraId="6CD34F52" w14:textId="77777777" w:rsidR="00DF096C" w:rsidRPr="00DF096C" w:rsidRDefault="00DF096C" w:rsidP="00DF096C"/>
    <w:p w14:paraId="7215BB85" w14:textId="114BF56A"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We call on the next Scottish Government to mandate comprehensive dyslexia</w:t>
      </w:r>
      <w:r w:rsidR="001E37D7" w:rsidRPr="00DF096C">
        <w:rPr>
          <w:rFonts w:ascii="Century Gothic" w:hAnsi="Century Gothic"/>
          <w:color w:val="002060"/>
        </w:rPr>
        <w:t>,</w:t>
      </w:r>
      <w:r w:rsidRPr="00DF096C">
        <w:rPr>
          <w:rFonts w:ascii="Century Gothic" w:hAnsi="Century Gothic"/>
          <w:color w:val="002060"/>
        </w:rPr>
        <w:t xml:space="preserve"> neurodivergen</w:t>
      </w:r>
      <w:r w:rsidR="001E37D7" w:rsidRPr="00DF096C">
        <w:rPr>
          <w:rFonts w:ascii="Century Gothic" w:hAnsi="Century Gothic"/>
          <w:color w:val="002060"/>
        </w:rPr>
        <w:t>ce and inclusive practice</w:t>
      </w:r>
      <w:r w:rsidRPr="00DF096C">
        <w:rPr>
          <w:rFonts w:ascii="Century Gothic" w:hAnsi="Century Gothic"/>
          <w:color w:val="002060"/>
        </w:rPr>
        <w:t xml:space="preserve"> training as a core, assessed component of all Initial Teacher Education (ITE) programmes and continuing professional development.</w:t>
      </w:r>
    </w:p>
    <w:p w14:paraId="2509C184" w14:textId="77777777" w:rsidR="0004798A" w:rsidRPr="00DF096C" w:rsidRDefault="0004798A" w:rsidP="00DF096C">
      <w:pPr>
        <w:spacing w:line="360" w:lineRule="auto"/>
        <w:rPr>
          <w:rFonts w:ascii="Century Gothic" w:hAnsi="Century Gothic"/>
          <w:color w:val="002060"/>
        </w:rPr>
      </w:pPr>
    </w:p>
    <w:p w14:paraId="46C7C8D7" w14:textId="0E34613A" w:rsidR="00170CE1" w:rsidRDefault="00170CE1" w:rsidP="00DF096C">
      <w:pPr>
        <w:pStyle w:val="Heading4"/>
      </w:pPr>
      <w:r w:rsidRPr="00DF096C">
        <w:t xml:space="preserve">What </w:t>
      </w:r>
      <w:r w:rsidR="00235827">
        <w:t>t</w:t>
      </w:r>
      <w:r w:rsidRPr="00DF096C">
        <w:t xml:space="preserve">his </w:t>
      </w:r>
      <w:r w:rsidR="00235827">
        <w:t>s</w:t>
      </w:r>
      <w:r w:rsidRPr="00DF096C">
        <w:t xml:space="preserve">hould </w:t>
      </w:r>
      <w:r w:rsidR="00235827">
        <w:t>i</w:t>
      </w:r>
      <w:r w:rsidRPr="00DF096C">
        <w:t>nclude</w:t>
      </w:r>
    </w:p>
    <w:p w14:paraId="1618C92E" w14:textId="77777777" w:rsidR="00DF096C" w:rsidRPr="00DF096C" w:rsidRDefault="00DF096C" w:rsidP="00DF096C">
      <w:pPr>
        <w:spacing w:line="360" w:lineRule="auto"/>
        <w:rPr>
          <w:rFonts w:ascii="Century Gothic" w:hAnsi="Century Gothic"/>
          <w:b/>
          <w:bCs/>
          <w:color w:val="002060"/>
        </w:rPr>
      </w:pPr>
    </w:p>
    <w:p w14:paraId="1E35F0CC" w14:textId="4B0BA19E"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 xml:space="preserve">Mandatory ITE content covering dyslexia, ADHD, autism, and related </w:t>
      </w:r>
      <w:r w:rsidR="0007307E" w:rsidRPr="00DF096C">
        <w:rPr>
          <w:rFonts w:ascii="Century Gothic" w:hAnsi="Century Gothic"/>
          <w:color w:val="002060"/>
        </w:rPr>
        <w:t>learning differences</w:t>
      </w:r>
      <w:r w:rsidRPr="00DF096C">
        <w:rPr>
          <w:rFonts w:ascii="Century Gothic" w:hAnsi="Century Gothic"/>
          <w:color w:val="002060"/>
        </w:rPr>
        <w:t>, including assessment skills for early identification</w:t>
      </w:r>
    </w:p>
    <w:p w14:paraId="370D43B8"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lastRenderedPageBreak/>
        <w:t>Practical teaching strategies for differentiation and inclusive pedagogy</w:t>
      </w:r>
    </w:p>
    <w:p w14:paraId="68692F58"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Early identification skills enabling teachers to recognise potential indicators</w:t>
      </w:r>
    </w:p>
    <w:p w14:paraId="6342B1E4" w14:textId="4800B556" w:rsidR="007800FC" w:rsidRPr="00DF096C" w:rsidRDefault="00DC089F" w:rsidP="00DF096C">
      <w:pPr>
        <w:pStyle w:val="ListParagraph"/>
        <w:numPr>
          <w:ilvl w:val="0"/>
          <w:numId w:val="28"/>
        </w:numPr>
        <w:spacing w:line="360" w:lineRule="auto"/>
        <w:rPr>
          <w:rFonts w:ascii="Century Gothic" w:hAnsi="Century Gothic"/>
          <w:color w:val="002060"/>
        </w:rPr>
      </w:pPr>
      <w:r>
        <w:rPr>
          <w:rFonts w:ascii="Century Gothic" w:hAnsi="Century Gothic"/>
          <w:color w:val="002060"/>
        </w:rPr>
        <w:t>Awareness of</w:t>
      </w:r>
      <w:r w:rsidR="00170CE1" w:rsidRPr="00DF096C">
        <w:rPr>
          <w:rFonts w:ascii="Century Gothic" w:hAnsi="Century Gothic"/>
          <w:color w:val="002060"/>
        </w:rPr>
        <w:t xml:space="preserve"> formal and informal assessment approaches</w:t>
      </w:r>
    </w:p>
    <w:p w14:paraId="6F34CAC7"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Assistive technology training on available tools and implementation, including AI-powered reading, writing, and organisation tools that are transforming support for dyslexic learners</w:t>
      </w:r>
    </w:p>
    <w:p w14:paraId="22B78274"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Lived experience input from dyslexic and neurodivergent people in training delivery</w:t>
      </w:r>
    </w:p>
    <w:p w14:paraId="430110B0"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Regular professional learning updates as part of professional standards requirements</w:t>
      </w:r>
    </w:p>
    <w:p w14:paraId="7970ACC1" w14:textId="4B742D77" w:rsidR="00170CE1"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Professional Recognition programme backing up training, either GTCS-accredited or university-validated</w:t>
      </w:r>
    </w:p>
    <w:p w14:paraId="1DA8BE6F" w14:textId="77777777" w:rsidR="007800FC" w:rsidRPr="00DF096C" w:rsidRDefault="007800FC" w:rsidP="00DF096C">
      <w:pPr>
        <w:pStyle w:val="ListParagraph"/>
        <w:spacing w:line="360" w:lineRule="auto"/>
        <w:rPr>
          <w:rFonts w:ascii="Century Gothic" w:hAnsi="Century Gothic"/>
          <w:color w:val="002060"/>
        </w:rPr>
      </w:pPr>
    </w:p>
    <w:p w14:paraId="72A06158" w14:textId="66EEA261" w:rsidR="00170CE1" w:rsidRDefault="00170CE1" w:rsidP="00DF096C">
      <w:pPr>
        <w:pStyle w:val="Heading4"/>
      </w:pPr>
      <w:r w:rsidRPr="00DF096C">
        <w:t xml:space="preserve">What the </w:t>
      </w:r>
      <w:r w:rsidR="00235827">
        <w:t>n</w:t>
      </w:r>
      <w:r w:rsidRPr="00DF096C">
        <w:t xml:space="preserve">ext Scottish Government </w:t>
      </w:r>
      <w:r w:rsidR="00235827">
        <w:t>m</w:t>
      </w:r>
      <w:r w:rsidRPr="00DF096C">
        <w:t xml:space="preserve">ust </w:t>
      </w:r>
      <w:r w:rsidR="00235827">
        <w:t>d</w:t>
      </w:r>
      <w:r w:rsidRPr="00DF096C">
        <w:t>o</w:t>
      </w:r>
    </w:p>
    <w:p w14:paraId="423638E6" w14:textId="77777777" w:rsidR="00DF096C" w:rsidRPr="00DF096C" w:rsidRDefault="00DF096C" w:rsidP="00DF096C"/>
    <w:p w14:paraId="06EE5845" w14:textId="72CE6B46"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Invest in development of comprehensive training for teachers on assessment</w:t>
      </w:r>
      <w:r w:rsidR="009466F1">
        <w:rPr>
          <w:rFonts w:ascii="Century Gothic" w:hAnsi="Century Gothic"/>
          <w:color w:val="002060"/>
        </w:rPr>
        <w:t xml:space="preserve"> and support</w:t>
      </w:r>
      <w:r w:rsidRPr="00DF096C">
        <w:rPr>
          <w:rFonts w:ascii="Century Gothic" w:hAnsi="Century Gothic"/>
          <w:color w:val="002060"/>
        </w:rPr>
        <w:t xml:space="preserve"> of dyslexia</w:t>
      </w:r>
    </w:p>
    <w:p w14:paraId="32CA24AB" w14:textId="07AA2BE0"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Integrate AI and technology throughout teacher training, demonstrating how digital tools can support both assessment and intervention</w:t>
      </w:r>
      <w:r w:rsidR="0007307E" w:rsidRPr="00DF096C">
        <w:rPr>
          <w:rFonts w:ascii="Century Gothic" w:hAnsi="Century Gothic"/>
          <w:color w:val="002060"/>
        </w:rPr>
        <w:t xml:space="preserve"> - </w:t>
      </w:r>
      <w:r w:rsidRPr="00DF096C">
        <w:rPr>
          <w:rFonts w:ascii="Century Gothic" w:hAnsi="Century Gothic"/>
          <w:color w:val="002060"/>
        </w:rPr>
        <w:t>reducing workload while improving outcomes</w:t>
      </w:r>
    </w:p>
    <w:p w14:paraId="0E9516A0"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Work with the General Teaching Council for Scotland (GTCS) to update professional standards by June 2027</w:t>
      </w:r>
    </w:p>
    <w:p w14:paraId="7A5035CF" w14:textId="50C79874"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Require all universities delivering ITE programmes to embed dedicated neurodivergent modules from academic year 2027/28, including hands-on experience with AI-powered assistive technologies</w:t>
      </w:r>
      <w:r w:rsidR="00D535A8" w:rsidRPr="00DF096C">
        <w:rPr>
          <w:rFonts w:ascii="Century Gothic" w:hAnsi="Century Gothic"/>
          <w:color w:val="002060"/>
        </w:rPr>
        <w:t xml:space="preserve"> where appropriate</w:t>
      </w:r>
    </w:p>
    <w:p w14:paraId="43EA53D5"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Mandate assessed competencies demonstrating understanding and application of assessment skills, including use of technology-enhanced screening tools</w:t>
      </w:r>
    </w:p>
    <w:p w14:paraId="43E342D5"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lastRenderedPageBreak/>
        <w:t>Fund and promote the development of high-quality training resources and materials, including digital platforms and AI-enhanced learning modules that make training more accessible and cost-effective</w:t>
      </w:r>
    </w:p>
    <w:p w14:paraId="69EEA7C4"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Provide all teachers with access to AI-powered classroom tools that can flag potential learning differences and suggest evidence-based interventions</w:t>
      </w:r>
    </w:p>
    <w:p w14:paraId="0F87478B"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Ensure these AI-powered classroom tools are nationally funded, standardised, and embedded across all schools to support early identification, reduce workload, and ensure consistent inclusive practice</w:t>
      </w:r>
    </w:p>
    <w:p w14:paraId="2A939DF6" w14:textId="77777777"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Establish a network of specialist educators to support ITE delivery</w:t>
      </w:r>
    </w:p>
    <w:p w14:paraId="45764289" w14:textId="0184EBE5" w:rsidR="007800FC"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 xml:space="preserve">Require all practising teachers to complete accredited </w:t>
      </w:r>
      <w:r w:rsidR="00D535A8" w:rsidRPr="00DF096C">
        <w:rPr>
          <w:rFonts w:ascii="Century Gothic" w:hAnsi="Century Gothic"/>
          <w:color w:val="002060"/>
        </w:rPr>
        <w:t xml:space="preserve">dyslexia and </w:t>
      </w:r>
      <w:r w:rsidRPr="00DF096C">
        <w:rPr>
          <w:rFonts w:ascii="Century Gothic" w:hAnsi="Century Gothic"/>
          <w:color w:val="002060"/>
        </w:rPr>
        <w:t>neurodivergen</w:t>
      </w:r>
      <w:r w:rsidR="00D535A8" w:rsidRPr="00DF096C">
        <w:rPr>
          <w:rFonts w:ascii="Century Gothic" w:hAnsi="Century Gothic"/>
          <w:color w:val="002060"/>
        </w:rPr>
        <w:t xml:space="preserve">ce </w:t>
      </w:r>
      <w:r w:rsidRPr="00DF096C">
        <w:rPr>
          <w:rFonts w:ascii="Century Gothic" w:hAnsi="Century Gothic"/>
          <w:color w:val="002060"/>
        </w:rPr>
        <w:t>professional learning within three years of qualifying</w:t>
      </w:r>
    </w:p>
    <w:p w14:paraId="0DC36947" w14:textId="38E8E3F0" w:rsidR="00170CE1" w:rsidRPr="00DF096C" w:rsidRDefault="00170CE1" w:rsidP="00DF096C">
      <w:pPr>
        <w:pStyle w:val="ListParagraph"/>
        <w:numPr>
          <w:ilvl w:val="0"/>
          <w:numId w:val="28"/>
        </w:numPr>
        <w:spacing w:line="360" w:lineRule="auto"/>
        <w:rPr>
          <w:rFonts w:ascii="Century Gothic" w:hAnsi="Century Gothic"/>
          <w:color w:val="002060"/>
        </w:rPr>
      </w:pPr>
      <w:r w:rsidRPr="00DF096C">
        <w:rPr>
          <w:rFonts w:ascii="Century Gothic" w:hAnsi="Century Gothic"/>
          <w:color w:val="002060"/>
        </w:rPr>
        <w:t xml:space="preserve">Allocate £3 million for </w:t>
      </w:r>
      <w:r w:rsidR="00D535A8" w:rsidRPr="00DF096C">
        <w:rPr>
          <w:rFonts w:ascii="Century Gothic" w:hAnsi="Century Gothic"/>
          <w:color w:val="002060"/>
        </w:rPr>
        <w:t>professional learning</w:t>
      </w:r>
      <w:r w:rsidRPr="00DF096C">
        <w:rPr>
          <w:rFonts w:ascii="Century Gothic" w:hAnsi="Century Gothic"/>
          <w:color w:val="002060"/>
        </w:rPr>
        <w:t xml:space="preserve"> development and delivery infrastructure, including investment in digital training platforms</w:t>
      </w:r>
    </w:p>
    <w:p w14:paraId="14E0659F" w14:textId="77777777" w:rsidR="0004798A" w:rsidRPr="00DF096C" w:rsidRDefault="0004798A" w:rsidP="00DF096C">
      <w:pPr>
        <w:spacing w:line="360" w:lineRule="auto"/>
        <w:rPr>
          <w:rFonts w:ascii="Century Gothic" w:hAnsi="Century Gothic"/>
          <w:color w:val="002060"/>
        </w:rPr>
      </w:pPr>
    </w:p>
    <w:p w14:paraId="1CAA8975" w14:textId="626C9145" w:rsidR="00170CE1" w:rsidRDefault="00170CE1" w:rsidP="00DF096C">
      <w:pPr>
        <w:pStyle w:val="Heading4"/>
      </w:pPr>
      <w:r w:rsidRPr="00DF096C">
        <w:t xml:space="preserve">Expected </w:t>
      </w:r>
      <w:r w:rsidR="00235827">
        <w:t>i</w:t>
      </w:r>
      <w:r w:rsidRPr="00DF096C">
        <w:t>mpact</w:t>
      </w:r>
    </w:p>
    <w:p w14:paraId="4AFD733A" w14:textId="77777777" w:rsidR="00DF096C" w:rsidRPr="00DF096C" w:rsidRDefault="00DF096C" w:rsidP="00DF096C">
      <w:pPr>
        <w:spacing w:line="360" w:lineRule="auto"/>
        <w:rPr>
          <w:rFonts w:ascii="Century Gothic" w:hAnsi="Century Gothic"/>
          <w:b/>
          <w:bCs/>
          <w:color w:val="002060"/>
        </w:rPr>
      </w:pPr>
    </w:p>
    <w:p w14:paraId="53DE45E0" w14:textId="6FE4F998"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 xml:space="preserve">Early identification becomes the norm rather than the exception, supported by AI screening tools </w:t>
      </w:r>
      <w:r w:rsidR="00F67EB2" w:rsidRPr="00DF096C">
        <w:rPr>
          <w:rFonts w:ascii="Century Gothic" w:hAnsi="Century Gothic"/>
          <w:color w:val="002060"/>
        </w:rPr>
        <w:t xml:space="preserve">where appropriate and applicable, </w:t>
      </w:r>
      <w:r w:rsidRPr="00DF096C">
        <w:rPr>
          <w:rFonts w:ascii="Century Gothic" w:hAnsi="Century Gothic"/>
          <w:color w:val="002060"/>
        </w:rPr>
        <w:t xml:space="preserve">that can monitor all </w:t>
      </w:r>
      <w:r w:rsidR="0053347F">
        <w:rPr>
          <w:rFonts w:ascii="Century Gothic" w:hAnsi="Century Gothic"/>
          <w:color w:val="002060"/>
        </w:rPr>
        <w:t>learners</w:t>
      </w:r>
    </w:p>
    <w:p w14:paraId="542D632E" w14:textId="2951023B"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 xml:space="preserve">All newly qualified teachers equipped with essential dyslexia </w:t>
      </w:r>
      <w:r w:rsidR="00F67EB2" w:rsidRPr="00DF096C">
        <w:rPr>
          <w:rFonts w:ascii="Century Gothic" w:hAnsi="Century Gothic"/>
          <w:color w:val="002060"/>
        </w:rPr>
        <w:t>identification</w:t>
      </w:r>
      <w:r w:rsidRPr="00DF096C">
        <w:rPr>
          <w:rFonts w:ascii="Century Gothic" w:hAnsi="Century Gothic"/>
          <w:color w:val="002060"/>
        </w:rPr>
        <w:t xml:space="preserve"> and support skills, plus confidence in using technology to enhance their practice</w:t>
      </w:r>
    </w:p>
    <w:p w14:paraId="4471A570" w14:textId="77777777"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Reduced workload for teachers through AI-powered tools that handle routine screening and progress monitoring</w:t>
      </w:r>
    </w:p>
    <w:p w14:paraId="5225222D" w14:textId="77777777"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Earlier identification of learning differences in primary schools, preventing years of struggle</w:t>
      </w:r>
    </w:p>
    <w:p w14:paraId="56F571B5" w14:textId="707738B1"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Cost-effective intervention at scale</w:t>
      </w:r>
      <w:r w:rsidR="00F67EB2" w:rsidRPr="00DF096C">
        <w:rPr>
          <w:rFonts w:ascii="Century Gothic" w:hAnsi="Century Gothic"/>
          <w:color w:val="002060"/>
        </w:rPr>
        <w:t xml:space="preserve"> - </w:t>
      </w:r>
      <w:r w:rsidRPr="00DF096C">
        <w:rPr>
          <w:rFonts w:ascii="Century Gothic" w:hAnsi="Century Gothic"/>
          <w:color w:val="002060"/>
        </w:rPr>
        <w:t xml:space="preserve">technology enables support for more </w:t>
      </w:r>
      <w:r w:rsidR="0053347F">
        <w:rPr>
          <w:rFonts w:ascii="Century Gothic" w:hAnsi="Century Gothic"/>
          <w:color w:val="002060"/>
        </w:rPr>
        <w:t>learners</w:t>
      </w:r>
      <w:r w:rsidRPr="00DF096C">
        <w:rPr>
          <w:rFonts w:ascii="Century Gothic" w:hAnsi="Century Gothic"/>
          <w:color w:val="002060"/>
        </w:rPr>
        <w:t xml:space="preserve"> without proportional increases in staffing</w:t>
      </w:r>
    </w:p>
    <w:p w14:paraId="00C15F0B" w14:textId="77777777"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lastRenderedPageBreak/>
        <w:t>Reduced attainment gap for dyslexic and neurodivergent learners</w:t>
      </w:r>
    </w:p>
    <w:p w14:paraId="46AC7196" w14:textId="6D534F10"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 xml:space="preserve">More inclusive classroom practices benefiting all </w:t>
      </w:r>
      <w:r w:rsidR="0053347F">
        <w:rPr>
          <w:rFonts w:ascii="Century Gothic" w:hAnsi="Century Gothic"/>
          <w:color w:val="002060"/>
        </w:rPr>
        <w:t>learners</w:t>
      </w:r>
    </w:p>
    <w:p w14:paraId="389857BF" w14:textId="77777777" w:rsidR="007800FC"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Increased confidence amongst teachers to support diverse learners</w:t>
      </w:r>
    </w:p>
    <w:p w14:paraId="55681DFA" w14:textId="2AF5F3D7" w:rsidR="00170CE1" w:rsidRPr="00DF096C" w:rsidRDefault="00170CE1" w:rsidP="00DF096C">
      <w:pPr>
        <w:pStyle w:val="ListParagraph"/>
        <w:numPr>
          <w:ilvl w:val="0"/>
          <w:numId w:val="29"/>
        </w:numPr>
        <w:spacing w:line="360" w:lineRule="auto"/>
        <w:rPr>
          <w:rFonts w:ascii="Century Gothic" w:hAnsi="Century Gothic"/>
          <w:color w:val="002060"/>
        </w:rPr>
      </w:pPr>
      <w:r w:rsidRPr="00DF096C">
        <w:rPr>
          <w:rFonts w:ascii="Century Gothic" w:hAnsi="Century Gothic"/>
          <w:color w:val="002060"/>
        </w:rPr>
        <w:t>Cultural shift towards neurodiversity-affirming education</w:t>
      </w:r>
    </w:p>
    <w:p w14:paraId="1652DCCF" w14:textId="2B6D535C" w:rsidR="00170CE1" w:rsidRPr="00DF096C" w:rsidRDefault="00170CE1" w:rsidP="00DF096C">
      <w:pPr>
        <w:spacing w:line="360" w:lineRule="auto"/>
        <w:rPr>
          <w:rFonts w:ascii="Century Gothic" w:hAnsi="Century Gothic"/>
          <w:color w:val="002060"/>
        </w:rPr>
      </w:pPr>
    </w:p>
    <w:p w14:paraId="03EDB4A4" w14:textId="4B6A3837" w:rsidR="00170CE1" w:rsidRDefault="00170CE1" w:rsidP="0053347F">
      <w:pPr>
        <w:pStyle w:val="Heading2"/>
      </w:pPr>
      <w:r w:rsidRPr="00DF096C">
        <w:t xml:space="preserve">Our </w:t>
      </w:r>
      <w:r w:rsidR="00235827">
        <w:t>d</w:t>
      </w:r>
      <w:r w:rsidRPr="00DF096C">
        <w:t xml:space="preserve">esired </w:t>
      </w:r>
      <w:r w:rsidR="00235827">
        <w:t>o</w:t>
      </w:r>
      <w:r w:rsidRPr="00DF096C">
        <w:t xml:space="preserve">utcomes: </w:t>
      </w:r>
      <w:r w:rsidR="00235827">
        <w:t>a</w:t>
      </w:r>
      <w:r w:rsidRPr="00DF096C">
        <w:t xml:space="preserve"> </w:t>
      </w:r>
      <w:r w:rsidR="00235827">
        <w:t>t</w:t>
      </w:r>
      <w:r w:rsidRPr="00DF096C">
        <w:t>ransformed Scotland</w:t>
      </w:r>
    </w:p>
    <w:p w14:paraId="1FD78EC5" w14:textId="77777777" w:rsidR="00DF096C" w:rsidRPr="00DF096C" w:rsidRDefault="00DF096C" w:rsidP="00DF096C">
      <w:pPr>
        <w:spacing w:line="360" w:lineRule="auto"/>
        <w:rPr>
          <w:rFonts w:ascii="Century Gothic" w:hAnsi="Century Gothic"/>
          <w:b/>
          <w:bCs/>
          <w:color w:val="002060"/>
        </w:rPr>
      </w:pPr>
    </w:p>
    <w:p w14:paraId="513796F9" w14:textId="0033B7FA" w:rsidR="00170CE1" w:rsidRPr="00DF096C" w:rsidRDefault="00170CE1" w:rsidP="0053347F">
      <w:pPr>
        <w:pStyle w:val="Heading3"/>
      </w:pPr>
      <w:r w:rsidRPr="00DF096C">
        <w:t xml:space="preserve">Early </w:t>
      </w:r>
      <w:r w:rsidR="00235827">
        <w:t>i</w:t>
      </w:r>
      <w:r w:rsidRPr="00DF096C">
        <w:t>dentification</w:t>
      </w:r>
    </w:p>
    <w:p w14:paraId="4C14511F" w14:textId="77777777" w:rsidR="0004798A" w:rsidRPr="00DF096C" w:rsidRDefault="0004798A" w:rsidP="00DF096C">
      <w:pPr>
        <w:spacing w:line="360" w:lineRule="auto"/>
        <w:rPr>
          <w:rFonts w:ascii="Century Gothic" w:hAnsi="Century Gothic"/>
          <w:b/>
          <w:bCs/>
          <w:color w:val="002060"/>
        </w:rPr>
      </w:pPr>
    </w:p>
    <w:p w14:paraId="589A9460" w14:textId="77777777"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Every child identified in primary school, enabling timely intervention</w:t>
      </w:r>
    </w:p>
    <w:p w14:paraId="3797E4A2" w14:textId="7334851E" w:rsidR="007800FC" w:rsidRPr="00DF096C" w:rsidRDefault="007800FC"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T</w:t>
      </w:r>
      <w:r w:rsidR="00170CE1" w:rsidRPr="00DF096C">
        <w:rPr>
          <w:rFonts w:ascii="Century Gothic" w:hAnsi="Century Gothic"/>
          <w:color w:val="002060"/>
        </w:rPr>
        <w:t>eachers equipped with assessment skills to spot early indicators</w:t>
      </w:r>
    </w:p>
    <w:p w14:paraId="5CA7AC6A" w14:textId="214A39CB" w:rsidR="00170CE1"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Systematic screening embedded in early years and primary education</w:t>
      </w:r>
    </w:p>
    <w:p w14:paraId="2D073871" w14:textId="77777777" w:rsidR="00337D5F" w:rsidRPr="00DF096C" w:rsidRDefault="00337D5F" w:rsidP="00DF096C">
      <w:pPr>
        <w:spacing w:line="360" w:lineRule="auto"/>
        <w:ind w:left="360"/>
        <w:rPr>
          <w:rFonts w:ascii="Century Gothic" w:hAnsi="Century Gothic"/>
          <w:b/>
          <w:bCs/>
          <w:color w:val="002060"/>
        </w:rPr>
      </w:pPr>
    </w:p>
    <w:p w14:paraId="278E562C" w14:textId="176358D5" w:rsidR="00170CE1" w:rsidRDefault="00170CE1" w:rsidP="0053347F">
      <w:pPr>
        <w:pStyle w:val="Heading3"/>
      </w:pPr>
      <w:r w:rsidRPr="00DF096C">
        <w:t xml:space="preserve">Technological </w:t>
      </w:r>
      <w:r w:rsidR="00235827">
        <w:t>i</w:t>
      </w:r>
      <w:r w:rsidRPr="00DF096C">
        <w:t>nnovation</w:t>
      </w:r>
    </w:p>
    <w:p w14:paraId="1DDD36A3" w14:textId="77777777" w:rsidR="0053347F" w:rsidRPr="0053347F" w:rsidRDefault="0053347F" w:rsidP="0053347F"/>
    <w:p w14:paraId="64FD8E61" w14:textId="77777777"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Investment in technological, innovative collective solutions for assessment and support</w:t>
      </w:r>
    </w:p>
    <w:p w14:paraId="29094B10" w14:textId="4424ED2F"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AI-powered tools that provide personalised learning pathways, real-time support, and intelligent assessment</w:t>
      </w:r>
      <w:r w:rsidR="00F67EB2" w:rsidRPr="00DF096C">
        <w:rPr>
          <w:rFonts w:ascii="Century Gothic" w:hAnsi="Century Gothic"/>
          <w:color w:val="002060"/>
        </w:rPr>
        <w:t xml:space="preserve"> - </w:t>
      </w:r>
      <w:r w:rsidRPr="00DF096C">
        <w:rPr>
          <w:rFonts w:ascii="Century Gothic" w:hAnsi="Century Gothic"/>
          <w:color w:val="002060"/>
        </w:rPr>
        <w:t>making high-quality intervention accessible to all</w:t>
      </w:r>
    </w:p>
    <w:p w14:paraId="4B958FA0" w14:textId="26D97923"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Assistive technology accessible to all who need it, not just those who can afford it</w:t>
      </w:r>
      <w:r w:rsidR="00F67EB2" w:rsidRPr="00DF096C">
        <w:rPr>
          <w:rFonts w:ascii="Century Gothic" w:hAnsi="Century Gothic"/>
          <w:color w:val="002060"/>
        </w:rPr>
        <w:t xml:space="preserve"> - </w:t>
      </w:r>
      <w:r w:rsidRPr="00DF096C">
        <w:rPr>
          <w:rFonts w:ascii="Century Gothic" w:hAnsi="Century Gothic"/>
          <w:color w:val="002060"/>
        </w:rPr>
        <w:t>with AI reducing costs and increasing effectiveness</w:t>
      </w:r>
    </w:p>
    <w:p w14:paraId="05F71B55" w14:textId="77777777"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Digital platforms that connect learners, families, and professionals</w:t>
      </w:r>
    </w:p>
    <w:p w14:paraId="49BAA8BF" w14:textId="3C07F9AC"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 xml:space="preserve">Technology that supports teachers and reduces workload whilst improving </w:t>
      </w:r>
      <w:r w:rsidR="00762582">
        <w:rPr>
          <w:rFonts w:ascii="Century Gothic" w:hAnsi="Century Gothic"/>
          <w:color w:val="002060"/>
        </w:rPr>
        <w:t>learner</w:t>
      </w:r>
      <w:r w:rsidRPr="00DF096C">
        <w:rPr>
          <w:rFonts w:ascii="Century Gothic" w:hAnsi="Century Gothic"/>
          <w:color w:val="002060"/>
        </w:rPr>
        <w:t xml:space="preserve"> outcomes</w:t>
      </w:r>
    </w:p>
    <w:p w14:paraId="1A8C8C89" w14:textId="0D1DC27B" w:rsidR="00170CE1"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AI-enabled workplace adjustments that make employment more accessible for dyslexic adults at minimal cost to employers</w:t>
      </w:r>
    </w:p>
    <w:p w14:paraId="11CDA245" w14:textId="77777777" w:rsidR="006369E3" w:rsidRPr="00DF096C" w:rsidRDefault="006369E3" w:rsidP="00DF096C">
      <w:pPr>
        <w:spacing w:line="360" w:lineRule="auto"/>
        <w:ind w:left="360"/>
        <w:rPr>
          <w:rFonts w:ascii="Century Gothic" w:hAnsi="Century Gothic"/>
          <w:color w:val="002060"/>
        </w:rPr>
      </w:pPr>
    </w:p>
    <w:p w14:paraId="1CF8203D" w14:textId="79D17E91" w:rsidR="00170CE1" w:rsidRDefault="00170CE1" w:rsidP="0053347F">
      <w:pPr>
        <w:pStyle w:val="Heading3"/>
      </w:pPr>
      <w:r w:rsidRPr="00DF096C">
        <w:lastRenderedPageBreak/>
        <w:t xml:space="preserve">Groundbreaking </w:t>
      </w:r>
      <w:r w:rsidR="00235827">
        <w:t>r</w:t>
      </w:r>
      <w:r w:rsidRPr="00DF096C">
        <w:t>esearch</w:t>
      </w:r>
    </w:p>
    <w:p w14:paraId="0C74E9FD" w14:textId="77777777" w:rsidR="0053347F" w:rsidRPr="00DF096C" w:rsidRDefault="0053347F" w:rsidP="00DF096C">
      <w:pPr>
        <w:spacing w:line="360" w:lineRule="auto"/>
        <w:ind w:left="360"/>
        <w:rPr>
          <w:rFonts w:ascii="Century Gothic" w:hAnsi="Century Gothic"/>
          <w:b/>
          <w:bCs/>
          <w:color w:val="002060"/>
        </w:rPr>
      </w:pPr>
    </w:p>
    <w:p w14:paraId="31AFA12A" w14:textId="77777777"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Research partnerships with universities developing transformative approaches, particularly in AI and educational technology</w:t>
      </w:r>
    </w:p>
    <w:p w14:paraId="7E61603E" w14:textId="77777777"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Evidence-based practice informing all dyslexia support across Scotland</w:t>
      </w:r>
    </w:p>
    <w:p w14:paraId="5FA3DEA3" w14:textId="77777777"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Scotland recognised as an international leader in dyslexia, literacy research, and AI-enhanced learning</w:t>
      </w:r>
    </w:p>
    <w:p w14:paraId="79AF04C7" w14:textId="77777777" w:rsidR="007800FC"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Innovation that benefits not just Scotland but the global dyslexic community</w:t>
      </w:r>
    </w:p>
    <w:p w14:paraId="75F98E09" w14:textId="5D13B67B" w:rsidR="00170CE1"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Technology solutions that make Scotland's approach scalable and exportable</w:t>
      </w:r>
      <w:r w:rsidR="00800A75" w:rsidRPr="00DF096C">
        <w:rPr>
          <w:rFonts w:ascii="Century Gothic" w:hAnsi="Century Gothic"/>
          <w:color w:val="002060"/>
        </w:rPr>
        <w:t xml:space="preserve">, </w:t>
      </w:r>
      <w:r w:rsidRPr="00DF096C">
        <w:rPr>
          <w:rFonts w:ascii="Century Gothic" w:hAnsi="Century Gothic"/>
          <w:color w:val="002060"/>
        </w:rPr>
        <w:t>creating economic opportunities alongside social benefits</w:t>
      </w:r>
    </w:p>
    <w:p w14:paraId="33E2D9C4" w14:textId="77777777" w:rsidR="00321C60" w:rsidRPr="00DF096C" w:rsidRDefault="00321C60" w:rsidP="00DF096C">
      <w:pPr>
        <w:spacing w:line="360" w:lineRule="auto"/>
        <w:ind w:left="360"/>
        <w:rPr>
          <w:rFonts w:ascii="Century Gothic" w:hAnsi="Century Gothic"/>
          <w:b/>
          <w:bCs/>
          <w:color w:val="002060"/>
        </w:rPr>
      </w:pPr>
    </w:p>
    <w:p w14:paraId="01CAF339" w14:textId="710F3C4B" w:rsidR="00170CE1" w:rsidRDefault="00170CE1" w:rsidP="0053347F">
      <w:pPr>
        <w:pStyle w:val="Heading3"/>
      </w:pPr>
      <w:r w:rsidRPr="00DF096C">
        <w:t xml:space="preserve">Lifelong </w:t>
      </w:r>
      <w:r w:rsidR="00235827">
        <w:t>s</w:t>
      </w:r>
      <w:r w:rsidRPr="00DF096C">
        <w:t>upport</w:t>
      </w:r>
    </w:p>
    <w:p w14:paraId="0E4E6513" w14:textId="77777777" w:rsidR="0053347F" w:rsidRPr="00DF096C" w:rsidRDefault="0053347F" w:rsidP="00DF096C">
      <w:pPr>
        <w:spacing w:line="360" w:lineRule="auto"/>
        <w:ind w:left="360"/>
        <w:rPr>
          <w:rFonts w:ascii="Century Gothic" w:hAnsi="Century Gothic"/>
          <w:b/>
          <w:bCs/>
          <w:color w:val="002060"/>
        </w:rPr>
      </w:pPr>
    </w:p>
    <w:p w14:paraId="4E18B862" w14:textId="77777777" w:rsidR="00800A75"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Seamless transitions from school to adult life</w:t>
      </w:r>
    </w:p>
    <w:p w14:paraId="7C8477C8" w14:textId="77777777" w:rsidR="00800A75"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Adults able to access assessment and support at any age</w:t>
      </w:r>
    </w:p>
    <w:p w14:paraId="0719BB26" w14:textId="77777777" w:rsidR="00800A75"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Workplaces that understand and accommodate neurodivergent employees</w:t>
      </w:r>
    </w:p>
    <w:p w14:paraId="61E1803C" w14:textId="72E64609" w:rsidR="00170CE1" w:rsidRPr="00DF096C" w:rsidRDefault="00170CE1" w:rsidP="00DF096C">
      <w:pPr>
        <w:pStyle w:val="ListParagraph"/>
        <w:numPr>
          <w:ilvl w:val="0"/>
          <w:numId w:val="30"/>
        </w:numPr>
        <w:spacing w:line="360" w:lineRule="auto"/>
        <w:rPr>
          <w:rFonts w:ascii="Century Gothic" w:hAnsi="Century Gothic"/>
          <w:color w:val="002060"/>
        </w:rPr>
      </w:pPr>
      <w:r w:rsidRPr="00DF096C">
        <w:rPr>
          <w:rFonts w:ascii="Century Gothic" w:hAnsi="Century Gothic"/>
          <w:color w:val="002060"/>
        </w:rPr>
        <w:t>A society that celebrates neurodivergence as a strength</w:t>
      </w:r>
    </w:p>
    <w:p w14:paraId="23017649" w14:textId="2EC09578" w:rsidR="00170CE1" w:rsidRPr="00DF096C" w:rsidRDefault="00170CE1" w:rsidP="00DF096C">
      <w:pPr>
        <w:spacing w:line="360" w:lineRule="auto"/>
        <w:rPr>
          <w:rFonts w:ascii="Century Gothic" w:hAnsi="Century Gothic"/>
          <w:b/>
          <w:bCs/>
          <w:color w:val="002060"/>
        </w:rPr>
      </w:pPr>
    </w:p>
    <w:p w14:paraId="47D34ACA" w14:textId="627BA9FD" w:rsidR="00C23DE2" w:rsidRDefault="00C23DE2" w:rsidP="0053347F">
      <w:pPr>
        <w:pStyle w:val="Heading2"/>
      </w:pPr>
      <w:r w:rsidRPr="00DF096C">
        <w:t xml:space="preserve">The </w:t>
      </w:r>
      <w:r w:rsidR="00235827">
        <w:t>h</w:t>
      </w:r>
      <w:r w:rsidRPr="00DF096C">
        <w:t xml:space="preserve">idden </w:t>
      </w:r>
      <w:r w:rsidR="00235827">
        <w:t>c</w:t>
      </w:r>
      <w:r w:rsidRPr="00DF096C">
        <w:t xml:space="preserve">ost of </w:t>
      </w:r>
      <w:r w:rsidR="00235827">
        <w:t>i</w:t>
      </w:r>
      <w:r w:rsidRPr="00DF096C">
        <w:t xml:space="preserve">naction: </w:t>
      </w:r>
      <w:r w:rsidR="00235827">
        <w:t>w</w:t>
      </w:r>
      <w:r w:rsidRPr="00DF096C">
        <w:t xml:space="preserve">hy Scotland </w:t>
      </w:r>
      <w:r w:rsidR="00235827">
        <w:t>c</w:t>
      </w:r>
      <w:r w:rsidRPr="00DF096C">
        <w:t xml:space="preserve">annot </w:t>
      </w:r>
      <w:r w:rsidR="00235827">
        <w:t>i</w:t>
      </w:r>
      <w:r w:rsidRPr="00DF096C">
        <w:t xml:space="preserve">gnore </w:t>
      </w:r>
      <w:r w:rsidR="00235827">
        <w:t>d</w:t>
      </w:r>
      <w:r w:rsidRPr="00DF096C">
        <w:t>yslexia</w:t>
      </w:r>
    </w:p>
    <w:p w14:paraId="15D1A142" w14:textId="77777777" w:rsidR="0053347F" w:rsidRPr="00DF096C" w:rsidRDefault="0053347F" w:rsidP="00DF096C">
      <w:pPr>
        <w:spacing w:line="360" w:lineRule="auto"/>
        <w:rPr>
          <w:rFonts w:ascii="Century Gothic" w:hAnsi="Century Gothic"/>
          <w:b/>
          <w:bCs/>
          <w:color w:val="002060"/>
        </w:rPr>
      </w:pPr>
    </w:p>
    <w:p w14:paraId="5355E1BF" w14:textId="77777777" w:rsidR="00C23DE2" w:rsidRPr="00DF096C" w:rsidRDefault="00C23DE2" w:rsidP="00DF096C">
      <w:pPr>
        <w:spacing w:line="360" w:lineRule="auto"/>
        <w:rPr>
          <w:rFonts w:ascii="Century Gothic" w:hAnsi="Century Gothic"/>
          <w:color w:val="002060"/>
        </w:rPr>
      </w:pPr>
      <w:r w:rsidRPr="00DF096C">
        <w:rPr>
          <w:rFonts w:ascii="Century Gothic" w:hAnsi="Century Gothic"/>
          <w:color w:val="002060"/>
        </w:rPr>
        <w:t xml:space="preserve">Unidentified dyslexia in adulthood carries profound social and economic consequences for Scotland. When dyslexia goes unrecognised, individuals face years of avoidable struggle that translate into lower educational attainment, reduced productivity, underemployment, poorer mental health and limited access to lifelong learning. Dyslexic adults without identification are more likely to experience anxiety and depression, which increases </w:t>
      </w:r>
      <w:r w:rsidRPr="00DF096C">
        <w:rPr>
          <w:rFonts w:ascii="Century Gothic" w:hAnsi="Century Gothic"/>
          <w:color w:val="002060"/>
        </w:rPr>
        <w:lastRenderedPageBreak/>
        <w:t xml:space="preserve">pressure on NHS services, and they are less likely to secure or remain in stable employment, resulting in lost earnings and reduced tax revenue. </w:t>
      </w:r>
    </w:p>
    <w:p w14:paraId="587000AB" w14:textId="77777777" w:rsidR="00C23DE2" w:rsidRPr="00DF096C" w:rsidRDefault="00C23DE2" w:rsidP="00DF096C">
      <w:pPr>
        <w:spacing w:line="360" w:lineRule="auto"/>
        <w:rPr>
          <w:rFonts w:ascii="Century Gothic" w:hAnsi="Century Gothic"/>
          <w:color w:val="002060"/>
        </w:rPr>
      </w:pPr>
    </w:p>
    <w:p w14:paraId="50114D05" w14:textId="5190BF93" w:rsidR="00C23DE2" w:rsidRPr="00DF096C" w:rsidRDefault="00C23DE2" w:rsidP="00DF096C">
      <w:pPr>
        <w:spacing w:line="360" w:lineRule="auto"/>
        <w:rPr>
          <w:rFonts w:ascii="Century Gothic" w:hAnsi="Century Gothic"/>
          <w:color w:val="002060"/>
        </w:rPr>
      </w:pPr>
      <w:r w:rsidRPr="00DF096C">
        <w:rPr>
          <w:rFonts w:ascii="Century Gothic" w:hAnsi="Century Gothic"/>
          <w:color w:val="002060"/>
        </w:rPr>
        <w:t xml:space="preserve">Employers miss out on productivity gains that appropriate adjustments could unlock at minimal cost. International evidence shows that late identification leads to higher dependence on benefits, increased job </w:t>
      </w:r>
      <w:r w:rsidR="00F67EB2" w:rsidRPr="00DF096C">
        <w:rPr>
          <w:rFonts w:ascii="Century Gothic" w:hAnsi="Century Gothic"/>
          <w:color w:val="002060"/>
        </w:rPr>
        <w:t>turnover</w:t>
      </w:r>
      <w:r w:rsidRPr="00DF096C">
        <w:rPr>
          <w:rFonts w:ascii="Century Gothic" w:hAnsi="Century Gothic"/>
          <w:color w:val="002060"/>
        </w:rPr>
        <w:t xml:space="preserve"> and reduced workplace efficiency. The effects are felt across society</w:t>
      </w:r>
      <w:r w:rsidR="003835D4" w:rsidRPr="00DF096C">
        <w:rPr>
          <w:rFonts w:ascii="Century Gothic" w:hAnsi="Century Gothic"/>
          <w:color w:val="002060"/>
        </w:rPr>
        <w:t xml:space="preserve">, </w:t>
      </w:r>
      <w:r w:rsidRPr="00DF096C">
        <w:rPr>
          <w:rFonts w:ascii="Century Gothic" w:hAnsi="Century Gothic"/>
          <w:color w:val="002060"/>
        </w:rPr>
        <w:t xml:space="preserve">literacy difficulties contribute to early school dropout, reduced employability and higher long-term public spending on mental health, justice and social support. </w:t>
      </w:r>
    </w:p>
    <w:p w14:paraId="09779180" w14:textId="77777777" w:rsidR="00C23DE2" w:rsidRPr="00DF096C" w:rsidRDefault="00C23DE2" w:rsidP="00DF096C">
      <w:pPr>
        <w:spacing w:line="360" w:lineRule="auto"/>
        <w:rPr>
          <w:rFonts w:ascii="Century Gothic" w:hAnsi="Century Gothic"/>
          <w:color w:val="002060"/>
        </w:rPr>
      </w:pPr>
    </w:p>
    <w:p w14:paraId="56C3C140" w14:textId="42C48D8F" w:rsidR="00C23DE2" w:rsidRPr="00DF096C" w:rsidRDefault="00C23DE2" w:rsidP="00DF096C">
      <w:pPr>
        <w:spacing w:line="360" w:lineRule="auto"/>
        <w:rPr>
          <w:rFonts w:ascii="Century Gothic" w:hAnsi="Century Gothic"/>
          <w:color w:val="002060"/>
        </w:rPr>
      </w:pPr>
      <w:r w:rsidRPr="00DF096C">
        <w:rPr>
          <w:rFonts w:ascii="Century Gothic" w:hAnsi="Century Gothic"/>
          <w:color w:val="002060"/>
        </w:rPr>
        <w:t xml:space="preserve">Dyslexia and other learning differences are disproportionately represented in the prison population, which creates significant costs across policing, courts and custody. Early identification and support could substantially reduce these pressures. By contrast, timely assessment and intervention for children and adults produces strong economic returns, with higher employment, improved productivity, reduced healthcare spending, lower reoffending rates and a more skilled and confident workforce. </w:t>
      </w:r>
    </w:p>
    <w:p w14:paraId="6BE7B19E" w14:textId="77777777" w:rsidR="00C23DE2" w:rsidRPr="00DF096C" w:rsidRDefault="00C23DE2" w:rsidP="00DF096C">
      <w:pPr>
        <w:spacing w:line="360" w:lineRule="auto"/>
        <w:rPr>
          <w:rFonts w:ascii="Century Gothic" w:hAnsi="Century Gothic"/>
          <w:b/>
          <w:bCs/>
          <w:color w:val="002060"/>
        </w:rPr>
      </w:pPr>
    </w:p>
    <w:p w14:paraId="0FE8F1DD" w14:textId="2ED992F6" w:rsidR="00C23DE2" w:rsidRPr="00DF096C" w:rsidRDefault="00C23DE2" w:rsidP="00DF096C">
      <w:pPr>
        <w:spacing w:line="360" w:lineRule="auto"/>
        <w:rPr>
          <w:rFonts w:ascii="Century Gothic" w:hAnsi="Century Gothic"/>
          <w:b/>
          <w:bCs/>
          <w:color w:val="002060"/>
        </w:rPr>
      </w:pPr>
      <w:r w:rsidRPr="00DF096C">
        <w:rPr>
          <w:rFonts w:ascii="Century Gothic" w:hAnsi="Century Gothic"/>
          <w:b/>
          <w:bCs/>
          <w:color w:val="002060"/>
        </w:rPr>
        <w:t>The conclusion is clear: failing to act harms individuals, weakens communities and costs Scotland significantly more in the long term.</w:t>
      </w:r>
    </w:p>
    <w:p w14:paraId="3EC4573B" w14:textId="77777777" w:rsidR="00C23DE2" w:rsidRPr="00DF096C" w:rsidRDefault="00C23DE2" w:rsidP="00DF096C">
      <w:pPr>
        <w:spacing w:line="360" w:lineRule="auto"/>
        <w:rPr>
          <w:rFonts w:ascii="Century Gothic" w:hAnsi="Century Gothic"/>
          <w:b/>
          <w:bCs/>
          <w:color w:val="002060"/>
        </w:rPr>
      </w:pPr>
    </w:p>
    <w:p w14:paraId="0A239C00" w14:textId="508873AE" w:rsidR="00170CE1" w:rsidRDefault="00170CE1" w:rsidP="00DF096C">
      <w:pPr>
        <w:spacing w:line="360" w:lineRule="auto"/>
        <w:rPr>
          <w:rFonts w:ascii="Century Gothic" w:hAnsi="Century Gothic"/>
          <w:b/>
          <w:bCs/>
          <w:color w:val="002060"/>
        </w:rPr>
      </w:pPr>
      <w:r w:rsidRPr="00DF096C">
        <w:rPr>
          <w:rFonts w:ascii="Century Gothic" w:hAnsi="Century Gothic"/>
          <w:b/>
          <w:bCs/>
          <w:color w:val="002060"/>
        </w:rPr>
        <w:t xml:space="preserve">The </w:t>
      </w:r>
      <w:r w:rsidR="00235827">
        <w:rPr>
          <w:rFonts w:ascii="Century Gothic" w:hAnsi="Century Gothic"/>
          <w:b/>
          <w:bCs/>
          <w:color w:val="002060"/>
        </w:rPr>
        <w:t>t</w:t>
      </w:r>
      <w:r w:rsidRPr="00DF096C">
        <w:rPr>
          <w:rFonts w:ascii="Century Gothic" w:hAnsi="Century Gothic"/>
          <w:b/>
          <w:bCs/>
          <w:color w:val="002060"/>
        </w:rPr>
        <w:t xml:space="preserve">ime for </w:t>
      </w:r>
      <w:r w:rsidR="00235827">
        <w:rPr>
          <w:rFonts w:ascii="Century Gothic" w:hAnsi="Century Gothic"/>
          <w:b/>
          <w:bCs/>
          <w:color w:val="002060"/>
        </w:rPr>
        <w:t>a</w:t>
      </w:r>
      <w:r w:rsidRPr="00DF096C">
        <w:rPr>
          <w:rFonts w:ascii="Century Gothic" w:hAnsi="Century Gothic"/>
          <w:b/>
          <w:bCs/>
          <w:color w:val="002060"/>
        </w:rPr>
        <w:t xml:space="preserve">ction </w:t>
      </w:r>
      <w:r w:rsidR="00235827">
        <w:rPr>
          <w:rFonts w:ascii="Century Gothic" w:hAnsi="Century Gothic"/>
          <w:b/>
          <w:bCs/>
          <w:color w:val="002060"/>
        </w:rPr>
        <w:t>i</w:t>
      </w:r>
      <w:r w:rsidRPr="00DF096C">
        <w:rPr>
          <w:rFonts w:ascii="Century Gothic" w:hAnsi="Century Gothic"/>
          <w:b/>
          <w:bCs/>
          <w:color w:val="002060"/>
        </w:rPr>
        <w:t xml:space="preserve">s </w:t>
      </w:r>
      <w:r w:rsidR="00235827">
        <w:rPr>
          <w:rFonts w:ascii="Century Gothic" w:hAnsi="Century Gothic"/>
          <w:b/>
          <w:bCs/>
          <w:color w:val="002060"/>
        </w:rPr>
        <w:t>n</w:t>
      </w:r>
      <w:r w:rsidRPr="00DF096C">
        <w:rPr>
          <w:rFonts w:ascii="Century Gothic" w:hAnsi="Century Gothic"/>
          <w:b/>
          <w:bCs/>
          <w:color w:val="002060"/>
        </w:rPr>
        <w:t>ow</w:t>
      </w:r>
    </w:p>
    <w:p w14:paraId="6D183CF1" w14:textId="77777777" w:rsidR="0053347F" w:rsidRPr="00DF096C" w:rsidRDefault="0053347F" w:rsidP="00DF096C">
      <w:pPr>
        <w:spacing w:line="360" w:lineRule="auto"/>
        <w:rPr>
          <w:rFonts w:ascii="Century Gothic" w:hAnsi="Century Gothic"/>
          <w:b/>
          <w:bCs/>
          <w:color w:val="002060"/>
        </w:rPr>
      </w:pPr>
    </w:p>
    <w:p w14:paraId="1324586F" w14:textId="7F9FB621"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 xml:space="preserve">These asks </w:t>
      </w:r>
      <w:proofErr w:type="gramStart"/>
      <w:r w:rsidRPr="00DF096C">
        <w:rPr>
          <w:rFonts w:ascii="Century Gothic" w:hAnsi="Century Gothic"/>
          <w:color w:val="002060"/>
        </w:rPr>
        <w:t>represent</w:t>
      </w:r>
      <w:proofErr w:type="gramEnd"/>
      <w:r w:rsidRPr="00DF096C">
        <w:rPr>
          <w:rFonts w:ascii="Century Gothic" w:hAnsi="Century Gothic"/>
          <w:color w:val="002060"/>
        </w:rPr>
        <w:t xml:space="preserve"> achievable, evidence-based interventions that will transform outcomes for dyslexic and neurodivergent people across Scotland. The integration of AI and technology throughout these proposals means we can achieve wider reach at lower cost</w:t>
      </w:r>
      <w:r w:rsidR="00F67EB2" w:rsidRPr="00DF096C">
        <w:rPr>
          <w:rFonts w:ascii="Century Gothic" w:hAnsi="Century Gothic"/>
          <w:color w:val="002060"/>
        </w:rPr>
        <w:t xml:space="preserve"> - </w:t>
      </w:r>
      <w:r w:rsidRPr="00DF096C">
        <w:rPr>
          <w:rFonts w:ascii="Century Gothic" w:hAnsi="Century Gothic"/>
          <w:color w:val="002060"/>
        </w:rPr>
        <w:t xml:space="preserve">supporting more </w:t>
      </w:r>
      <w:r w:rsidR="0053347F">
        <w:rPr>
          <w:rFonts w:ascii="Century Gothic" w:hAnsi="Century Gothic"/>
          <w:color w:val="002060"/>
        </w:rPr>
        <w:t>learners</w:t>
      </w:r>
      <w:r w:rsidRPr="00DF096C">
        <w:rPr>
          <w:rFonts w:ascii="Century Gothic" w:hAnsi="Century Gothic"/>
          <w:color w:val="002060"/>
        </w:rPr>
        <w:t>, empowering teachers, and enabling employers to create inclusive workplaces without prohibitive expense.</w:t>
      </w:r>
    </w:p>
    <w:p w14:paraId="33CCF5B4" w14:textId="77777777" w:rsidR="0004798A" w:rsidRPr="00DF096C" w:rsidRDefault="0004798A" w:rsidP="00DF096C">
      <w:pPr>
        <w:spacing w:line="360" w:lineRule="auto"/>
        <w:rPr>
          <w:rFonts w:ascii="Century Gothic" w:hAnsi="Century Gothic"/>
          <w:color w:val="002060"/>
        </w:rPr>
      </w:pPr>
    </w:p>
    <w:p w14:paraId="74616925" w14:textId="444C940D"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Technology is not replacing human support</w:t>
      </w:r>
      <w:r w:rsidR="00F67EB2" w:rsidRPr="00DF096C">
        <w:rPr>
          <w:rFonts w:ascii="Century Gothic" w:hAnsi="Century Gothic"/>
          <w:color w:val="002060"/>
        </w:rPr>
        <w:t xml:space="preserve"> - </w:t>
      </w:r>
      <w:r w:rsidRPr="00DF096C">
        <w:rPr>
          <w:rFonts w:ascii="Century Gothic" w:hAnsi="Century Gothic"/>
          <w:color w:val="002060"/>
        </w:rPr>
        <w:t xml:space="preserve">it's enabling it. AI-powered tools </w:t>
      </w:r>
      <w:r w:rsidR="00F67EB2" w:rsidRPr="00DF096C">
        <w:rPr>
          <w:rFonts w:ascii="Century Gothic" w:hAnsi="Century Gothic"/>
          <w:color w:val="002060"/>
        </w:rPr>
        <w:t>have the potential to</w:t>
      </w:r>
      <w:r w:rsidRPr="00DF096C">
        <w:rPr>
          <w:rFonts w:ascii="Century Gothic" w:hAnsi="Century Gothic"/>
          <w:color w:val="002060"/>
        </w:rPr>
        <w:t xml:space="preserve"> handle screening, monitoring, and routine support tasks, freeing up specialist professionals to focus on complex cases and personalised intervention. This approach delivers better outcomes for individuals while making the system financially sustainable and scalable.</w:t>
      </w:r>
    </w:p>
    <w:p w14:paraId="2A75E40E" w14:textId="77777777" w:rsidR="0004798A" w:rsidRPr="00DF096C" w:rsidRDefault="0004798A" w:rsidP="00DF096C">
      <w:pPr>
        <w:spacing w:line="360" w:lineRule="auto"/>
        <w:rPr>
          <w:rFonts w:ascii="Century Gothic" w:hAnsi="Century Gothic"/>
          <w:color w:val="002060"/>
        </w:rPr>
      </w:pPr>
    </w:p>
    <w:p w14:paraId="580BB3F0" w14:textId="77777777" w:rsidR="00170CE1" w:rsidRPr="00DF096C" w:rsidRDefault="00170CE1" w:rsidP="00DF096C">
      <w:pPr>
        <w:spacing w:line="360" w:lineRule="auto"/>
        <w:rPr>
          <w:rFonts w:ascii="Century Gothic" w:hAnsi="Century Gothic"/>
          <w:b/>
          <w:bCs/>
          <w:color w:val="002060"/>
        </w:rPr>
      </w:pPr>
      <w:r w:rsidRPr="00DF096C">
        <w:rPr>
          <w:rFonts w:ascii="Century Gothic" w:hAnsi="Century Gothic"/>
          <w:b/>
          <w:bCs/>
          <w:color w:val="002060"/>
        </w:rPr>
        <w:t>The urgency cannot be overstated. Every year of delay means:</w:t>
      </w:r>
    </w:p>
    <w:p w14:paraId="206066F3" w14:textId="77777777" w:rsidR="0004798A" w:rsidRPr="00DF096C" w:rsidRDefault="0004798A" w:rsidP="00DF096C">
      <w:pPr>
        <w:spacing w:line="360" w:lineRule="auto"/>
        <w:rPr>
          <w:rFonts w:ascii="Century Gothic" w:hAnsi="Century Gothic"/>
          <w:color w:val="002060"/>
        </w:rPr>
      </w:pPr>
    </w:p>
    <w:p w14:paraId="3C6A7ED4" w14:textId="77777777" w:rsidR="00800A75" w:rsidRPr="00DF096C" w:rsidRDefault="00170CE1" w:rsidP="00DF096C">
      <w:pPr>
        <w:pStyle w:val="ListParagraph"/>
        <w:numPr>
          <w:ilvl w:val="0"/>
          <w:numId w:val="31"/>
        </w:numPr>
        <w:spacing w:line="360" w:lineRule="auto"/>
        <w:rPr>
          <w:rFonts w:ascii="Century Gothic" w:hAnsi="Century Gothic"/>
          <w:color w:val="002060"/>
        </w:rPr>
      </w:pPr>
      <w:r w:rsidRPr="00DF096C">
        <w:rPr>
          <w:rFonts w:ascii="Century Gothic" w:hAnsi="Century Gothic"/>
          <w:color w:val="002060"/>
        </w:rPr>
        <w:t>More children struggling unnecessarily through school</w:t>
      </w:r>
    </w:p>
    <w:p w14:paraId="6B74F52F" w14:textId="77777777" w:rsidR="00800A75" w:rsidRPr="00DF096C" w:rsidRDefault="00170CE1" w:rsidP="00DF096C">
      <w:pPr>
        <w:pStyle w:val="ListParagraph"/>
        <w:numPr>
          <w:ilvl w:val="0"/>
          <w:numId w:val="31"/>
        </w:numPr>
        <w:spacing w:line="360" w:lineRule="auto"/>
        <w:rPr>
          <w:rFonts w:ascii="Century Gothic" w:hAnsi="Century Gothic"/>
          <w:color w:val="002060"/>
        </w:rPr>
      </w:pPr>
      <w:r w:rsidRPr="00DF096C">
        <w:rPr>
          <w:rFonts w:ascii="Century Gothic" w:hAnsi="Century Gothic"/>
          <w:color w:val="002060"/>
        </w:rPr>
        <w:t>More young people leaving school without the evidence they need</w:t>
      </w:r>
    </w:p>
    <w:p w14:paraId="45F5838A" w14:textId="1B7BDD84" w:rsidR="00800A75" w:rsidRPr="00DF096C" w:rsidRDefault="00170CE1" w:rsidP="00DF096C">
      <w:pPr>
        <w:pStyle w:val="ListParagraph"/>
        <w:numPr>
          <w:ilvl w:val="0"/>
          <w:numId w:val="31"/>
        </w:numPr>
        <w:spacing w:line="360" w:lineRule="auto"/>
        <w:rPr>
          <w:rFonts w:ascii="Century Gothic" w:hAnsi="Century Gothic"/>
          <w:color w:val="002060"/>
        </w:rPr>
      </w:pPr>
      <w:r w:rsidRPr="00DF096C">
        <w:rPr>
          <w:rFonts w:ascii="Century Gothic" w:hAnsi="Century Gothic"/>
          <w:color w:val="002060"/>
        </w:rPr>
        <w:t>More adults going unidentified and unsupporte</w:t>
      </w:r>
      <w:r w:rsidR="00800A75" w:rsidRPr="00DF096C">
        <w:rPr>
          <w:rFonts w:ascii="Century Gothic" w:hAnsi="Century Gothic"/>
          <w:color w:val="002060"/>
        </w:rPr>
        <w:t>d</w:t>
      </w:r>
    </w:p>
    <w:p w14:paraId="7C9534DE" w14:textId="77777777" w:rsidR="00800A75" w:rsidRPr="00DF096C" w:rsidRDefault="00170CE1" w:rsidP="00DF096C">
      <w:pPr>
        <w:pStyle w:val="ListParagraph"/>
        <w:numPr>
          <w:ilvl w:val="0"/>
          <w:numId w:val="31"/>
        </w:numPr>
        <w:spacing w:line="360" w:lineRule="auto"/>
        <w:rPr>
          <w:rFonts w:ascii="Century Gothic" w:hAnsi="Century Gothic"/>
          <w:color w:val="002060"/>
        </w:rPr>
      </w:pPr>
      <w:r w:rsidRPr="00DF096C">
        <w:rPr>
          <w:rFonts w:ascii="Century Gothic" w:hAnsi="Century Gothic"/>
          <w:color w:val="002060"/>
        </w:rPr>
        <w:t>More potential lost</w:t>
      </w:r>
    </w:p>
    <w:p w14:paraId="5402F5FF" w14:textId="07D7CB0C" w:rsidR="00170CE1" w:rsidRPr="00DF096C" w:rsidRDefault="00170CE1" w:rsidP="00DF096C">
      <w:pPr>
        <w:pStyle w:val="ListParagraph"/>
        <w:numPr>
          <w:ilvl w:val="0"/>
          <w:numId w:val="31"/>
        </w:numPr>
        <w:spacing w:line="360" w:lineRule="auto"/>
        <w:rPr>
          <w:rFonts w:ascii="Century Gothic" w:hAnsi="Century Gothic"/>
          <w:color w:val="002060"/>
        </w:rPr>
      </w:pPr>
      <w:r w:rsidRPr="00DF096C">
        <w:rPr>
          <w:rFonts w:ascii="Century Gothic" w:hAnsi="Century Gothic"/>
          <w:color w:val="002060"/>
        </w:rPr>
        <w:t>Missing the opportunity to lead in educational technology innovation</w:t>
      </w:r>
    </w:p>
    <w:p w14:paraId="787E0F13" w14:textId="77777777" w:rsidR="0004798A" w:rsidRPr="00DF096C" w:rsidRDefault="0004798A" w:rsidP="00DF096C">
      <w:pPr>
        <w:spacing w:line="360" w:lineRule="auto"/>
        <w:rPr>
          <w:rFonts w:ascii="Century Gothic" w:hAnsi="Century Gothic"/>
          <w:color w:val="002060"/>
        </w:rPr>
      </w:pPr>
    </w:p>
    <w:p w14:paraId="10A4227D" w14:textId="2D5A33B2" w:rsidR="00170CE1" w:rsidRPr="00DF096C" w:rsidRDefault="00170CE1" w:rsidP="00DF096C">
      <w:pPr>
        <w:spacing w:line="360" w:lineRule="auto"/>
        <w:rPr>
          <w:rFonts w:ascii="Century Gothic" w:hAnsi="Century Gothic"/>
          <w:b/>
          <w:bCs/>
          <w:color w:val="002060"/>
        </w:rPr>
      </w:pPr>
      <w:r w:rsidRPr="00DF096C">
        <w:rPr>
          <w:rFonts w:ascii="Century Gothic" w:hAnsi="Century Gothic"/>
          <w:b/>
          <w:bCs/>
          <w:color w:val="002060"/>
        </w:rPr>
        <w:t>We call on all political parties contesting the 2026 Scottish Parliament elections to:</w:t>
      </w:r>
    </w:p>
    <w:p w14:paraId="119F7768" w14:textId="77777777" w:rsidR="00800A75" w:rsidRPr="00DF096C" w:rsidRDefault="00170CE1" w:rsidP="00DF096C">
      <w:pPr>
        <w:pStyle w:val="ListParagraph"/>
        <w:numPr>
          <w:ilvl w:val="0"/>
          <w:numId w:val="32"/>
        </w:numPr>
        <w:spacing w:line="360" w:lineRule="auto"/>
        <w:rPr>
          <w:rFonts w:ascii="Century Gothic" w:hAnsi="Century Gothic"/>
          <w:color w:val="002060"/>
        </w:rPr>
      </w:pPr>
      <w:r w:rsidRPr="00DF096C">
        <w:rPr>
          <w:rFonts w:ascii="Century Gothic" w:hAnsi="Century Gothic"/>
          <w:color w:val="002060"/>
        </w:rPr>
        <w:t>Commit to these urgent policy priorities in your manifestos</w:t>
      </w:r>
    </w:p>
    <w:p w14:paraId="133E4486" w14:textId="77777777" w:rsidR="00800A75" w:rsidRPr="00DF096C" w:rsidRDefault="00170CE1" w:rsidP="00DF096C">
      <w:pPr>
        <w:pStyle w:val="ListParagraph"/>
        <w:numPr>
          <w:ilvl w:val="0"/>
          <w:numId w:val="32"/>
        </w:numPr>
        <w:spacing w:line="360" w:lineRule="auto"/>
        <w:rPr>
          <w:rFonts w:ascii="Century Gothic" w:hAnsi="Century Gothic"/>
          <w:color w:val="002060"/>
        </w:rPr>
      </w:pPr>
      <w:r w:rsidRPr="00DF096C">
        <w:rPr>
          <w:rFonts w:ascii="Century Gothic" w:hAnsi="Century Gothic"/>
          <w:color w:val="002060"/>
        </w:rPr>
        <w:t>Take immediate action in the first six months of the new Parliament</w:t>
      </w:r>
    </w:p>
    <w:p w14:paraId="5916B792" w14:textId="77777777" w:rsidR="00800A75" w:rsidRPr="00DF096C" w:rsidRDefault="00170CE1" w:rsidP="00DF096C">
      <w:pPr>
        <w:pStyle w:val="ListParagraph"/>
        <w:numPr>
          <w:ilvl w:val="0"/>
          <w:numId w:val="32"/>
        </w:numPr>
        <w:spacing w:line="360" w:lineRule="auto"/>
        <w:rPr>
          <w:rFonts w:ascii="Century Gothic" w:hAnsi="Century Gothic"/>
          <w:color w:val="002060"/>
        </w:rPr>
      </w:pPr>
      <w:r w:rsidRPr="00DF096C">
        <w:rPr>
          <w:rFonts w:ascii="Century Gothic" w:hAnsi="Century Gothic"/>
          <w:color w:val="002060"/>
        </w:rPr>
        <w:t>Engage with Dyslexia Scotland and the neurodivergent community in policy development</w:t>
      </w:r>
    </w:p>
    <w:p w14:paraId="3F5067B0" w14:textId="77777777" w:rsidR="00800A75" w:rsidRPr="00DF096C" w:rsidRDefault="00170CE1" w:rsidP="00DF096C">
      <w:pPr>
        <w:pStyle w:val="ListParagraph"/>
        <w:numPr>
          <w:ilvl w:val="0"/>
          <w:numId w:val="32"/>
        </w:numPr>
        <w:spacing w:line="360" w:lineRule="auto"/>
        <w:rPr>
          <w:rFonts w:ascii="Century Gothic" w:hAnsi="Century Gothic"/>
          <w:color w:val="002060"/>
        </w:rPr>
      </w:pPr>
      <w:r w:rsidRPr="00DF096C">
        <w:rPr>
          <w:rFonts w:ascii="Century Gothic" w:hAnsi="Century Gothic"/>
          <w:color w:val="002060"/>
        </w:rPr>
        <w:t>Allocate appropriate funding to deliver meaningful change</w:t>
      </w:r>
    </w:p>
    <w:p w14:paraId="42AB5253" w14:textId="77777777" w:rsidR="00800A75" w:rsidRPr="00DF096C" w:rsidRDefault="00170CE1" w:rsidP="00DF096C">
      <w:pPr>
        <w:pStyle w:val="ListParagraph"/>
        <w:numPr>
          <w:ilvl w:val="0"/>
          <w:numId w:val="32"/>
        </w:numPr>
        <w:spacing w:line="360" w:lineRule="auto"/>
        <w:rPr>
          <w:rFonts w:ascii="Century Gothic" w:hAnsi="Century Gothic"/>
          <w:color w:val="002060"/>
        </w:rPr>
      </w:pPr>
      <w:r w:rsidRPr="00DF096C">
        <w:rPr>
          <w:rFonts w:ascii="Century Gothic" w:hAnsi="Century Gothic"/>
          <w:color w:val="002060"/>
        </w:rPr>
        <w:t>Champion inclusive education and workplace practices</w:t>
      </w:r>
    </w:p>
    <w:p w14:paraId="03CBC9A4" w14:textId="1BF5E051" w:rsidR="00170CE1" w:rsidRPr="00DF096C" w:rsidRDefault="00170CE1" w:rsidP="00DF096C">
      <w:pPr>
        <w:pStyle w:val="ListParagraph"/>
        <w:numPr>
          <w:ilvl w:val="0"/>
          <w:numId w:val="32"/>
        </w:numPr>
        <w:spacing w:line="360" w:lineRule="auto"/>
        <w:rPr>
          <w:rFonts w:ascii="Century Gothic" w:hAnsi="Century Gothic"/>
          <w:color w:val="002060"/>
        </w:rPr>
      </w:pPr>
      <w:r w:rsidRPr="00DF096C">
        <w:rPr>
          <w:rFonts w:ascii="Century Gothic" w:hAnsi="Century Gothic"/>
          <w:color w:val="002060"/>
        </w:rPr>
        <w:t>Support innovation through matched funding and research investment</w:t>
      </w:r>
    </w:p>
    <w:p w14:paraId="7CA18A47" w14:textId="77777777" w:rsidR="0004798A" w:rsidRPr="00DF096C" w:rsidRDefault="0004798A" w:rsidP="00DF096C">
      <w:pPr>
        <w:spacing w:line="360" w:lineRule="auto"/>
        <w:rPr>
          <w:rFonts w:ascii="Century Gothic" w:hAnsi="Century Gothic"/>
          <w:color w:val="002060"/>
        </w:rPr>
      </w:pPr>
    </w:p>
    <w:p w14:paraId="3C033CD8" w14:textId="31E97053"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Together, we can build a Scotland where every dyslexic and neurodivergent person thrives</w:t>
      </w:r>
      <w:r w:rsidR="00800A75" w:rsidRPr="00DF096C">
        <w:rPr>
          <w:rFonts w:ascii="Century Gothic" w:hAnsi="Century Gothic"/>
          <w:color w:val="002060"/>
        </w:rPr>
        <w:t xml:space="preserve">, </w:t>
      </w:r>
      <w:r w:rsidRPr="00DF096C">
        <w:rPr>
          <w:rFonts w:ascii="Century Gothic" w:hAnsi="Century Gothic"/>
          <w:color w:val="002060"/>
        </w:rPr>
        <w:t>but only if we act now.</w:t>
      </w:r>
    </w:p>
    <w:p w14:paraId="63420102" w14:textId="490689C0" w:rsidR="00170CE1" w:rsidRPr="00DF096C" w:rsidRDefault="00170CE1" w:rsidP="00DF096C">
      <w:pPr>
        <w:spacing w:line="360" w:lineRule="auto"/>
        <w:rPr>
          <w:rFonts w:ascii="Century Gothic" w:hAnsi="Century Gothic"/>
          <w:color w:val="002060"/>
        </w:rPr>
      </w:pPr>
    </w:p>
    <w:p w14:paraId="762DA20F" w14:textId="77777777" w:rsidR="00170CE1" w:rsidRDefault="00170CE1" w:rsidP="0053347F">
      <w:pPr>
        <w:pStyle w:val="Heading2"/>
      </w:pPr>
      <w:r w:rsidRPr="00DF096C">
        <w:t>About Dyslexia Scotland</w:t>
      </w:r>
    </w:p>
    <w:p w14:paraId="0739C57F" w14:textId="77777777" w:rsidR="0053347F" w:rsidRPr="00DF096C" w:rsidRDefault="0053347F" w:rsidP="00DF096C">
      <w:pPr>
        <w:spacing w:line="360" w:lineRule="auto"/>
        <w:rPr>
          <w:rFonts w:ascii="Century Gothic" w:hAnsi="Century Gothic"/>
          <w:b/>
          <w:bCs/>
          <w:color w:val="002060"/>
        </w:rPr>
      </w:pPr>
    </w:p>
    <w:p w14:paraId="4FAF0EB6" w14:textId="77777777"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lastRenderedPageBreak/>
        <w:t>Dyslexia Scotland is the national charity dedicated to inspiring and enabling people with dyslexia, regardless of their age or ability, to reach their potential in education, employment, and life. We provide information, advice, training, and support to individuals, families, and professionals across Scotland.</w:t>
      </w:r>
    </w:p>
    <w:p w14:paraId="5DDC6C06" w14:textId="77777777" w:rsidR="0004798A" w:rsidRPr="00DF096C" w:rsidRDefault="0004798A" w:rsidP="00DF096C">
      <w:pPr>
        <w:spacing w:line="360" w:lineRule="auto"/>
        <w:rPr>
          <w:rFonts w:ascii="Century Gothic" w:hAnsi="Century Gothic"/>
          <w:color w:val="002060"/>
        </w:rPr>
      </w:pPr>
    </w:p>
    <w:p w14:paraId="2EB377D5" w14:textId="77777777" w:rsidR="00170CE1" w:rsidRPr="00DF096C" w:rsidRDefault="00170CE1" w:rsidP="00DF096C">
      <w:pPr>
        <w:spacing w:line="360" w:lineRule="auto"/>
        <w:rPr>
          <w:rFonts w:ascii="Century Gothic" w:hAnsi="Century Gothic"/>
          <w:color w:val="002060"/>
        </w:rPr>
      </w:pPr>
      <w:r w:rsidRPr="00DF096C">
        <w:rPr>
          <w:rFonts w:ascii="Century Gothic" w:hAnsi="Century Gothic"/>
          <w:color w:val="002060"/>
        </w:rPr>
        <w:t>This manifesto represents the collective voice of dyslexic people, families, educators, and employers across Scotland who are united in the vision of a truly inclusive society. We cannot afford to wait.</w:t>
      </w:r>
    </w:p>
    <w:p w14:paraId="43DFFDFF" w14:textId="77777777" w:rsidR="00922511" w:rsidRDefault="00922511" w:rsidP="00DF096C">
      <w:pPr>
        <w:spacing w:line="360" w:lineRule="auto"/>
        <w:rPr>
          <w:rFonts w:ascii="Century Gothic" w:hAnsi="Century Gothic"/>
          <w:color w:val="002060"/>
        </w:rPr>
      </w:pPr>
    </w:p>
    <w:p w14:paraId="3BD21CF3" w14:textId="77777777" w:rsidR="009D2820" w:rsidRPr="00DF096C" w:rsidRDefault="009D2820" w:rsidP="009D2820">
      <w:pPr>
        <w:spacing w:line="360" w:lineRule="auto"/>
        <w:rPr>
          <w:rFonts w:ascii="Century Gothic" w:hAnsi="Century Gothic"/>
          <w:color w:val="002060"/>
        </w:rPr>
      </w:pPr>
      <w:r w:rsidRPr="0053347F">
        <w:rPr>
          <w:rFonts w:ascii="Century Gothic" w:hAnsi="Century Gothic"/>
          <w:b/>
          <w:bCs/>
          <w:color w:val="002060"/>
        </w:rPr>
        <w:t>Website</w:t>
      </w:r>
      <w:r w:rsidRPr="00DF096C">
        <w:rPr>
          <w:rFonts w:ascii="Century Gothic" w:hAnsi="Century Gothic"/>
          <w:color w:val="002060"/>
        </w:rPr>
        <w:t>: </w:t>
      </w:r>
      <w:hyperlink r:id="rId10" w:tgtFrame="_new" w:history="1">
        <w:r w:rsidRPr="00DF096C">
          <w:rPr>
            <w:rStyle w:val="Hyperlink"/>
            <w:rFonts w:ascii="Century Gothic" w:hAnsi="Century Gothic"/>
            <w:color w:val="002060"/>
          </w:rPr>
          <w:t>dyslexiascotland.org.uk</w:t>
        </w:r>
      </w:hyperlink>
    </w:p>
    <w:p w14:paraId="188184D8" w14:textId="77777777" w:rsidR="009D2820" w:rsidRPr="00DF096C" w:rsidRDefault="009D2820" w:rsidP="00DF096C">
      <w:pPr>
        <w:spacing w:line="360" w:lineRule="auto"/>
        <w:rPr>
          <w:rFonts w:ascii="Century Gothic" w:hAnsi="Century Gothic"/>
          <w:color w:val="002060"/>
        </w:rPr>
      </w:pPr>
    </w:p>
    <w:sectPr w:rsidR="009D2820" w:rsidRPr="00DF096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2B08" w14:textId="77777777" w:rsidR="00F349C0" w:rsidRDefault="00F349C0" w:rsidP="007633AF">
      <w:r>
        <w:separator/>
      </w:r>
    </w:p>
  </w:endnote>
  <w:endnote w:type="continuationSeparator" w:id="0">
    <w:p w14:paraId="30F39653" w14:textId="77777777" w:rsidR="00F349C0" w:rsidRDefault="00F349C0" w:rsidP="0076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933816"/>
      <w:docPartObj>
        <w:docPartGallery w:val="Page Numbers (Bottom of Page)"/>
        <w:docPartUnique/>
      </w:docPartObj>
    </w:sdtPr>
    <w:sdtEndPr>
      <w:rPr>
        <w:noProof/>
      </w:rPr>
    </w:sdtEndPr>
    <w:sdtContent>
      <w:p w14:paraId="627A0898" w14:textId="38EFBA5E" w:rsidR="00581017" w:rsidRDefault="00581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8D64A7" w14:textId="77777777" w:rsidR="00581017" w:rsidRDefault="00581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6D48" w14:textId="77777777" w:rsidR="00F349C0" w:rsidRDefault="00F349C0" w:rsidP="007633AF">
      <w:r>
        <w:separator/>
      </w:r>
    </w:p>
  </w:footnote>
  <w:footnote w:type="continuationSeparator" w:id="0">
    <w:p w14:paraId="78D54D78" w14:textId="77777777" w:rsidR="00F349C0" w:rsidRDefault="00F349C0" w:rsidP="0076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996F" w14:textId="16C02AC2" w:rsidR="009B47ED" w:rsidRDefault="009B47ED">
    <w:pPr>
      <w:pStyle w:val="Header"/>
    </w:pPr>
    <w:r>
      <w:rPr>
        <w:noProof/>
      </w:rPr>
      <w:drawing>
        <wp:inline distT="0" distB="0" distL="0" distR="0" wp14:anchorId="2DD66F1E" wp14:editId="27134C1C">
          <wp:extent cx="1039236" cy="704850"/>
          <wp:effectExtent l="0" t="0" r="8890" b="0"/>
          <wp:docPr id="50839292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92927"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4914" cy="708701"/>
                  </a:xfrm>
                  <a:prstGeom prst="rect">
                    <a:avLst/>
                  </a:prstGeom>
                </pic:spPr>
              </pic:pic>
            </a:graphicData>
          </a:graphic>
        </wp:inline>
      </w:drawing>
    </w:r>
  </w:p>
  <w:p w14:paraId="11CE8BEB" w14:textId="77777777" w:rsidR="009B47ED" w:rsidRDefault="009B4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9EF"/>
    <w:multiLevelType w:val="multilevel"/>
    <w:tmpl w:val="DE38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10735"/>
    <w:multiLevelType w:val="multilevel"/>
    <w:tmpl w:val="771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268A5"/>
    <w:multiLevelType w:val="multilevel"/>
    <w:tmpl w:val="81D6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741EC"/>
    <w:multiLevelType w:val="hybridMultilevel"/>
    <w:tmpl w:val="881E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0BD6"/>
    <w:multiLevelType w:val="hybridMultilevel"/>
    <w:tmpl w:val="AB3CC42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0EED523A"/>
    <w:multiLevelType w:val="hybridMultilevel"/>
    <w:tmpl w:val="897E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534D0"/>
    <w:multiLevelType w:val="multilevel"/>
    <w:tmpl w:val="BC06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47CA6"/>
    <w:multiLevelType w:val="multilevel"/>
    <w:tmpl w:val="68E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00522"/>
    <w:multiLevelType w:val="multilevel"/>
    <w:tmpl w:val="5022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24F2C"/>
    <w:multiLevelType w:val="multilevel"/>
    <w:tmpl w:val="449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10976"/>
    <w:multiLevelType w:val="hybridMultilevel"/>
    <w:tmpl w:val="4D7E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44C33"/>
    <w:multiLevelType w:val="multilevel"/>
    <w:tmpl w:val="02E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B2F48"/>
    <w:multiLevelType w:val="multilevel"/>
    <w:tmpl w:val="1A40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D1D9C"/>
    <w:multiLevelType w:val="hybridMultilevel"/>
    <w:tmpl w:val="51BAD46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395E12B6"/>
    <w:multiLevelType w:val="hybridMultilevel"/>
    <w:tmpl w:val="8F16B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5D5F64"/>
    <w:multiLevelType w:val="hybridMultilevel"/>
    <w:tmpl w:val="8494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629A1"/>
    <w:multiLevelType w:val="multilevel"/>
    <w:tmpl w:val="66B0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80D67"/>
    <w:multiLevelType w:val="multilevel"/>
    <w:tmpl w:val="D216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859EB"/>
    <w:multiLevelType w:val="multilevel"/>
    <w:tmpl w:val="B4E8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B6163"/>
    <w:multiLevelType w:val="multilevel"/>
    <w:tmpl w:val="BDD2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02214"/>
    <w:multiLevelType w:val="multilevel"/>
    <w:tmpl w:val="45E2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31047"/>
    <w:multiLevelType w:val="hybridMultilevel"/>
    <w:tmpl w:val="43E0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F6D67"/>
    <w:multiLevelType w:val="hybridMultilevel"/>
    <w:tmpl w:val="8EBE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D2DE1"/>
    <w:multiLevelType w:val="multilevel"/>
    <w:tmpl w:val="9FE8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84F07"/>
    <w:multiLevelType w:val="multilevel"/>
    <w:tmpl w:val="0940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C35FE"/>
    <w:multiLevelType w:val="multilevel"/>
    <w:tmpl w:val="06B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C7A72"/>
    <w:multiLevelType w:val="multilevel"/>
    <w:tmpl w:val="5FA2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011A0"/>
    <w:multiLevelType w:val="hybridMultilevel"/>
    <w:tmpl w:val="D81413B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8" w15:restartNumberingAfterBreak="0">
    <w:nsid w:val="75093A1C"/>
    <w:multiLevelType w:val="multilevel"/>
    <w:tmpl w:val="E592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50A5E"/>
    <w:multiLevelType w:val="hybridMultilevel"/>
    <w:tmpl w:val="C072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46A5A"/>
    <w:multiLevelType w:val="multilevel"/>
    <w:tmpl w:val="754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4691B"/>
    <w:multiLevelType w:val="multilevel"/>
    <w:tmpl w:val="F5C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840810">
    <w:abstractNumId w:val="16"/>
  </w:num>
  <w:num w:numId="2" w16cid:durableId="702557144">
    <w:abstractNumId w:val="30"/>
  </w:num>
  <w:num w:numId="3" w16cid:durableId="594172472">
    <w:abstractNumId w:val="19"/>
  </w:num>
  <w:num w:numId="4" w16cid:durableId="1663195371">
    <w:abstractNumId w:val="23"/>
  </w:num>
  <w:num w:numId="5" w16cid:durableId="1878273973">
    <w:abstractNumId w:val="28"/>
  </w:num>
  <w:num w:numId="6" w16cid:durableId="1701317030">
    <w:abstractNumId w:val="31"/>
  </w:num>
  <w:num w:numId="7" w16cid:durableId="620452142">
    <w:abstractNumId w:val="24"/>
  </w:num>
  <w:num w:numId="8" w16cid:durableId="822817945">
    <w:abstractNumId w:val="2"/>
  </w:num>
  <w:num w:numId="9" w16cid:durableId="1724284747">
    <w:abstractNumId w:val="6"/>
  </w:num>
  <w:num w:numId="10" w16cid:durableId="250553210">
    <w:abstractNumId w:val="11"/>
  </w:num>
  <w:num w:numId="11" w16cid:durableId="1817722768">
    <w:abstractNumId w:val="17"/>
  </w:num>
  <w:num w:numId="12" w16cid:durableId="819884385">
    <w:abstractNumId w:val="18"/>
  </w:num>
  <w:num w:numId="13" w16cid:durableId="1129397868">
    <w:abstractNumId w:val="25"/>
  </w:num>
  <w:num w:numId="14" w16cid:durableId="2053964763">
    <w:abstractNumId w:val="1"/>
  </w:num>
  <w:num w:numId="15" w16cid:durableId="1471821730">
    <w:abstractNumId w:val="9"/>
  </w:num>
  <w:num w:numId="16" w16cid:durableId="1267498616">
    <w:abstractNumId w:val="8"/>
  </w:num>
  <w:num w:numId="17" w16cid:durableId="158930469">
    <w:abstractNumId w:val="14"/>
  </w:num>
  <w:num w:numId="18" w16cid:durableId="1626498124">
    <w:abstractNumId w:val="20"/>
  </w:num>
  <w:num w:numId="19" w16cid:durableId="133957211">
    <w:abstractNumId w:val="7"/>
  </w:num>
  <w:num w:numId="20" w16cid:durableId="282466256">
    <w:abstractNumId w:val="0"/>
  </w:num>
  <w:num w:numId="21" w16cid:durableId="1113789246">
    <w:abstractNumId w:val="12"/>
  </w:num>
  <w:num w:numId="22" w16cid:durableId="1356811548">
    <w:abstractNumId w:val="26"/>
  </w:num>
  <w:num w:numId="23" w16cid:durableId="26217882">
    <w:abstractNumId w:val="29"/>
  </w:num>
  <w:num w:numId="24" w16cid:durableId="220218020">
    <w:abstractNumId w:val="15"/>
  </w:num>
  <w:num w:numId="25" w16cid:durableId="180359607">
    <w:abstractNumId w:val="21"/>
  </w:num>
  <w:num w:numId="26" w16cid:durableId="1483814932">
    <w:abstractNumId w:val="3"/>
  </w:num>
  <w:num w:numId="27" w16cid:durableId="1617910293">
    <w:abstractNumId w:val="10"/>
  </w:num>
  <w:num w:numId="28" w16cid:durableId="1215770647">
    <w:abstractNumId w:val="5"/>
  </w:num>
  <w:num w:numId="29" w16cid:durableId="1273316199">
    <w:abstractNumId w:val="4"/>
  </w:num>
  <w:num w:numId="30" w16cid:durableId="469396111">
    <w:abstractNumId w:val="22"/>
  </w:num>
  <w:num w:numId="31" w16cid:durableId="924653643">
    <w:abstractNumId w:val="13"/>
  </w:num>
  <w:num w:numId="32" w16cid:durableId="12678063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AF"/>
    <w:rsid w:val="00031DD9"/>
    <w:rsid w:val="0004798A"/>
    <w:rsid w:val="00051B6E"/>
    <w:rsid w:val="0007307E"/>
    <w:rsid w:val="00097D17"/>
    <w:rsid w:val="000D311E"/>
    <w:rsid w:val="000F7F13"/>
    <w:rsid w:val="001220AD"/>
    <w:rsid w:val="00143D61"/>
    <w:rsid w:val="00170CE1"/>
    <w:rsid w:val="00187833"/>
    <w:rsid w:val="001E37D7"/>
    <w:rsid w:val="00230588"/>
    <w:rsid w:val="00232FBB"/>
    <w:rsid w:val="00235827"/>
    <w:rsid w:val="00237FBC"/>
    <w:rsid w:val="00291E76"/>
    <w:rsid w:val="00321C60"/>
    <w:rsid w:val="00323A80"/>
    <w:rsid w:val="00337D5F"/>
    <w:rsid w:val="003835D4"/>
    <w:rsid w:val="00495FB6"/>
    <w:rsid w:val="004E7FA8"/>
    <w:rsid w:val="004F6616"/>
    <w:rsid w:val="0053347F"/>
    <w:rsid w:val="005664E4"/>
    <w:rsid w:val="00581017"/>
    <w:rsid w:val="006369E3"/>
    <w:rsid w:val="00675284"/>
    <w:rsid w:val="006A6891"/>
    <w:rsid w:val="006B42C2"/>
    <w:rsid w:val="006B6F16"/>
    <w:rsid w:val="006C6ACC"/>
    <w:rsid w:val="007242DD"/>
    <w:rsid w:val="00762582"/>
    <w:rsid w:val="007633AF"/>
    <w:rsid w:val="007800FC"/>
    <w:rsid w:val="007D6F00"/>
    <w:rsid w:val="00800A75"/>
    <w:rsid w:val="0082231D"/>
    <w:rsid w:val="0087793D"/>
    <w:rsid w:val="008D2D33"/>
    <w:rsid w:val="00922511"/>
    <w:rsid w:val="009466F1"/>
    <w:rsid w:val="009A05AD"/>
    <w:rsid w:val="009B47ED"/>
    <w:rsid w:val="009D1D33"/>
    <w:rsid w:val="009D2820"/>
    <w:rsid w:val="009D7730"/>
    <w:rsid w:val="00A12D20"/>
    <w:rsid w:val="00AA109D"/>
    <w:rsid w:val="00AF54CE"/>
    <w:rsid w:val="00B0070B"/>
    <w:rsid w:val="00B67C98"/>
    <w:rsid w:val="00B74669"/>
    <w:rsid w:val="00C23DE2"/>
    <w:rsid w:val="00C30389"/>
    <w:rsid w:val="00C37A7B"/>
    <w:rsid w:val="00C516BD"/>
    <w:rsid w:val="00C66325"/>
    <w:rsid w:val="00CF55D8"/>
    <w:rsid w:val="00D535A8"/>
    <w:rsid w:val="00D76273"/>
    <w:rsid w:val="00DC089F"/>
    <w:rsid w:val="00DD1147"/>
    <w:rsid w:val="00DF096C"/>
    <w:rsid w:val="00E4209B"/>
    <w:rsid w:val="00EA03FB"/>
    <w:rsid w:val="00ED2C75"/>
    <w:rsid w:val="00F07B86"/>
    <w:rsid w:val="00F349C0"/>
    <w:rsid w:val="00F67EB2"/>
    <w:rsid w:val="00FB1DE7"/>
    <w:rsid w:val="00FC36C7"/>
    <w:rsid w:val="00FD0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24A27"/>
  <w15:chartTrackingRefBased/>
  <w15:docId w15:val="{3813F1BA-A211-3848-8F6D-49F8D80D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3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3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096C"/>
    <w:pPr>
      <w:keepNext/>
      <w:keepLines/>
      <w:spacing w:before="80" w:after="40"/>
      <w:outlineLvl w:val="3"/>
    </w:pPr>
    <w:rPr>
      <w:rFonts w:eastAsiaTheme="majorEastAsia" w:cstheme="majorBidi"/>
      <w:b/>
      <w:iCs/>
      <w:color w:val="0F4761" w:themeColor="accent1" w:themeShade="BF"/>
      <w:sz w:val="28"/>
    </w:rPr>
  </w:style>
  <w:style w:type="paragraph" w:styleId="Heading5">
    <w:name w:val="heading 5"/>
    <w:basedOn w:val="Normal"/>
    <w:next w:val="Normal"/>
    <w:link w:val="Heading5Char"/>
    <w:uiPriority w:val="9"/>
    <w:semiHidden/>
    <w:unhideWhenUsed/>
    <w:qFormat/>
    <w:rsid w:val="00763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3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3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3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3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3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3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096C"/>
    <w:rPr>
      <w:rFonts w:eastAsiaTheme="majorEastAsia" w:cstheme="majorBidi"/>
      <w:b/>
      <w:iCs/>
      <w:color w:val="0F4761" w:themeColor="accent1" w:themeShade="BF"/>
      <w:sz w:val="28"/>
    </w:rPr>
  </w:style>
  <w:style w:type="character" w:customStyle="1" w:styleId="Heading5Char">
    <w:name w:val="Heading 5 Char"/>
    <w:basedOn w:val="DefaultParagraphFont"/>
    <w:link w:val="Heading5"/>
    <w:uiPriority w:val="9"/>
    <w:semiHidden/>
    <w:rsid w:val="00763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3AF"/>
    <w:rPr>
      <w:rFonts w:eastAsiaTheme="majorEastAsia" w:cstheme="majorBidi"/>
      <w:color w:val="272727" w:themeColor="text1" w:themeTint="D8"/>
    </w:rPr>
  </w:style>
  <w:style w:type="paragraph" w:styleId="Title">
    <w:name w:val="Title"/>
    <w:basedOn w:val="Normal"/>
    <w:next w:val="Normal"/>
    <w:link w:val="TitleChar"/>
    <w:uiPriority w:val="10"/>
    <w:qFormat/>
    <w:rsid w:val="007633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3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3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33AF"/>
    <w:rPr>
      <w:i/>
      <w:iCs/>
      <w:color w:val="404040" w:themeColor="text1" w:themeTint="BF"/>
    </w:rPr>
  </w:style>
  <w:style w:type="paragraph" w:styleId="ListParagraph">
    <w:name w:val="List Paragraph"/>
    <w:basedOn w:val="Normal"/>
    <w:uiPriority w:val="34"/>
    <w:qFormat/>
    <w:rsid w:val="007633AF"/>
    <w:pPr>
      <w:ind w:left="720"/>
      <w:contextualSpacing/>
    </w:pPr>
  </w:style>
  <w:style w:type="character" w:styleId="IntenseEmphasis">
    <w:name w:val="Intense Emphasis"/>
    <w:basedOn w:val="DefaultParagraphFont"/>
    <w:uiPriority w:val="21"/>
    <w:qFormat/>
    <w:rsid w:val="007633AF"/>
    <w:rPr>
      <w:i/>
      <w:iCs/>
      <w:color w:val="0F4761" w:themeColor="accent1" w:themeShade="BF"/>
    </w:rPr>
  </w:style>
  <w:style w:type="paragraph" w:styleId="IntenseQuote">
    <w:name w:val="Intense Quote"/>
    <w:basedOn w:val="Normal"/>
    <w:next w:val="Normal"/>
    <w:link w:val="IntenseQuoteChar"/>
    <w:uiPriority w:val="30"/>
    <w:qFormat/>
    <w:rsid w:val="00763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3AF"/>
    <w:rPr>
      <w:i/>
      <w:iCs/>
      <w:color w:val="0F4761" w:themeColor="accent1" w:themeShade="BF"/>
    </w:rPr>
  </w:style>
  <w:style w:type="character" w:styleId="IntenseReference">
    <w:name w:val="Intense Reference"/>
    <w:basedOn w:val="DefaultParagraphFont"/>
    <w:uiPriority w:val="32"/>
    <w:qFormat/>
    <w:rsid w:val="007633AF"/>
    <w:rPr>
      <w:b/>
      <w:bCs/>
      <w:smallCaps/>
      <w:color w:val="0F4761" w:themeColor="accent1" w:themeShade="BF"/>
      <w:spacing w:val="5"/>
    </w:rPr>
  </w:style>
  <w:style w:type="paragraph" w:styleId="Header">
    <w:name w:val="header"/>
    <w:basedOn w:val="Normal"/>
    <w:link w:val="HeaderChar"/>
    <w:uiPriority w:val="99"/>
    <w:unhideWhenUsed/>
    <w:rsid w:val="007633AF"/>
    <w:pPr>
      <w:tabs>
        <w:tab w:val="center" w:pos="4513"/>
        <w:tab w:val="right" w:pos="9026"/>
      </w:tabs>
    </w:pPr>
  </w:style>
  <w:style w:type="character" w:customStyle="1" w:styleId="HeaderChar">
    <w:name w:val="Header Char"/>
    <w:basedOn w:val="DefaultParagraphFont"/>
    <w:link w:val="Header"/>
    <w:uiPriority w:val="99"/>
    <w:rsid w:val="007633AF"/>
  </w:style>
  <w:style w:type="paragraph" w:styleId="Footer">
    <w:name w:val="footer"/>
    <w:basedOn w:val="Normal"/>
    <w:link w:val="FooterChar"/>
    <w:uiPriority w:val="99"/>
    <w:unhideWhenUsed/>
    <w:rsid w:val="007633AF"/>
    <w:pPr>
      <w:tabs>
        <w:tab w:val="center" w:pos="4513"/>
        <w:tab w:val="right" w:pos="9026"/>
      </w:tabs>
    </w:pPr>
  </w:style>
  <w:style w:type="character" w:customStyle="1" w:styleId="FooterChar">
    <w:name w:val="Footer Char"/>
    <w:basedOn w:val="DefaultParagraphFont"/>
    <w:link w:val="Footer"/>
    <w:uiPriority w:val="99"/>
    <w:rsid w:val="007633AF"/>
  </w:style>
  <w:style w:type="paragraph" w:styleId="Revision">
    <w:name w:val="Revision"/>
    <w:hidden/>
    <w:uiPriority w:val="99"/>
    <w:semiHidden/>
    <w:rsid w:val="00291E76"/>
  </w:style>
  <w:style w:type="character" w:styleId="CommentReference">
    <w:name w:val="annotation reference"/>
    <w:basedOn w:val="DefaultParagraphFont"/>
    <w:uiPriority w:val="99"/>
    <w:semiHidden/>
    <w:unhideWhenUsed/>
    <w:rsid w:val="00C66325"/>
    <w:rPr>
      <w:sz w:val="16"/>
      <w:szCs w:val="16"/>
    </w:rPr>
  </w:style>
  <w:style w:type="paragraph" w:styleId="CommentText">
    <w:name w:val="annotation text"/>
    <w:basedOn w:val="Normal"/>
    <w:link w:val="CommentTextChar"/>
    <w:uiPriority w:val="99"/>
    <w:unhideWhenUsed/>
    <w:rsid w:val="00C66325"/>
    <w:rPr>
      <w:sz w:val="20"/>
      <w:szCs w:val="20"/>
    </w:rPr>
  </w:style>
  <w:style w:type="character" w:customStyle="1" w:styleId="CommentTextChar">
    <w:name w:val="Comment Text Char"/>
    <w:basedOn w:val="DefaultParagraphFont"/>
    <w:link w:val="CommentText"/>
    <w:uiPriority w:val="99"/>
    <w:rsid w:val="00C66325"/>
    <w:rPr>
      <w:sz w:val="20"/>
      <w:szCs w:val="20"/>
    </w:rPr>
  </w:style>
  <w:style w:type="paragraph" w:styleId="CommentSubject">
    <w:name w:val="annotation subject"/>
    <w:basedOn w:val="CommentText"/>
    <w:next w:val="CommentText"/>
    <w:link w:val="CommentSubjectChar"/>
    <w:uiPriority w:val="99"/>
    <w:semiHidden/>
    <w:unhideWhenUsed/>
    <w:rsid w:val="00C66325"/>
    <w:rPr>
      <w:b/>
      <w:bCs/>
    </w:rPr>
  </w:style>
  <w:style w:type="character" w:customStyle="1" w:styleId="CommentSubjectChar">
    <w:name w:val="Comment Subject Char"/>
    <w:basedOn w:val="CommentTextChar"/>
    <w:link w:val="CommentSubject"/>
    <w:uiPriority w:val="99"/>
    <w:semiHidden/>
    <w:rsid w:val="00C66325"/>
    <w:rPr>
      <w:b/>
      <w:bCs/>
      <w:sz w:val="20"/>
      <w:szCs w:val="20"/>
    </w:rPr>
  </w:style>
  <w:style w:type="character" w:styleId="Hyperlink">
    <w:name w:val="Hyperlink"/>
    <w:basedOn w:val="DefaultParagraphFont"/>
    <w:uiPriority w:val="99"/>
    <w:unhideWhenUsed/>
    <w:rsid w:val="00170CE1"/>
    <w:rPr>
      <w:color w:val="467886" w:themeColor="hyperlink"/>
      <w:u w:val="single"/>
    </w:rPr>
  </w:style>
  <w:style w:type="character" w:styleId="UnresolvedMention">
    <w:name w:val="Unresolved Mention"/>
    <w:basedOn w:val="DefaultParagraphFont"/>
    <w:uiPriority w:val="99"/>
    <w:semiHidden/>
    <w:unhideWhenUsed/>
    <w:rsid w:val="0017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yslexia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20D5D12A8C745A7A141AC2792FAA0" ma:contentTypeVersion="19" ma:contentTypeDescription="Create a new document." ma:contentTypeScope="" ma:versionID="a22655bd7187bb59cc912a2c0594e6a9">
  <xsd:schema xmlns:xsd="http://www.w3.org/2001/XMLSchema" xmlns:xs="http://www.w3.org/2001/XMLSchema" xmlns:p="http://schemas.microsoft.com/office/2006/metadata/properties" xmlns:ns2="268ba956-f75e-4902-b00d-6af1be0694b8" xmlns:ns3="645608cc-4df1-4775-876c-4ceff46c2ce6" targetNamespace="http://schemas.microsoft.com/office/2006/metadata/properties" ma:root="true" ma:fieldsID="329185c7e12c4fe6b0b797c75ba97e8f" ns2:_="" ns3:_="">
    <xsd:import namespace="268ba956-f75e-4902-b00d-6af1be0694b8"/>
    <xsd:import namespace="645608cc-4df1-4775-876c-4ceff46c2c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ba956-f75e-4902-b00d-6af1be069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989c2f-39f1-43da-b6f6-2c99c4818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4470ed-cb8b-43b3-9d63-c1eab69566be}"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5608cc-4df1-4775-876c-4ceff46c2ce6" xsi:nil="true"/>
    <lcf76f155ced4ddcb4097134ff3c332f xmlns="268ba956-f75e-4902-b00d-6af1be0694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86E519-DAE9-4ED4-8E43-8C1089EAF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ba956-f75e-4902-b00d-6af1be0694b8"/>
    <ds:schemaRef ds:uri="645608cc-4df1-4775-876c-4ceff46c2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36059-ED35-4DD6-9683-6474ECC569FA}">
  <ds:schemaRefs>
    <ds:schemaRef ds:uri="http://schemas.microsoft.com/sharepoint/v3/contenttype/forms"/>
  </ds:schemaRefs>
</ds:datastoreItem>
</file>

<file path=customXml/itemProps3.xml><?xml version="1.0" encoding="utf-8"?>
<ds:datastoreItem xmlns:ds="http://schemas.openxmlformats.org/officeDocument/2006/customXml" ds:itemID="{621266BB-6F9C-4F8A-9FFB-B3B2D62D7439}">
  <ds:schemaRefs>
    <ds:schemaRef ds:uri="http://schemas.microsoft.com/office/2006/metadata/properties"/>
    <ds:schemaRef ds:uri="http://schemas.microsoft.com/office/infopath/2007/PartnerControls"/>
    <ds:schemaRef ds:uri="645608cc-4df1-4775-876c-4ceff46c2ce6"/>
    <ds:schemaRef ds:uri="268ba956-f75e-4902-b00d-6af1be0694b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2357</Words>
  <Characters>15724</Characters>
  <Application>Microsoft Office Word</Application>
  <DocSecurity>0</DocSecurity>
  <Lines>393</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McIntosh</dc:creator>
  <cp:keywords/>
  <dc:description/>
  <cp:lastModifiedBy>Katie Carmichael</cp:lastModifiedBy>
  <cp:revision>11</cp:revision>
  <dcterms:created xsi:type="dcterms:W3CDTF">2025-12-15T09:50:00Z</dcterms:created>
  <dcterms:modified xsi:type="dcterms:W3CDTF">2025-12-15T13:15:00Z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0x010100AC420D5D12A8C745A7A141AC2792FAA0</vt:lpwstr>
  </property>
</Properties>
</file>