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4DDB" w14:textId="77777777" w:rsidR="004417A0" w:rsidRPr="006D5A69" w:rsidRDefault="00B04B3B" w:rsidP="006D5A69">
      <w:pPr>
        <w:spacing w:line="276" w:lineRule="auto"/>
        <w:jc w:val="center"/>
        <w:rPr>
          <w:rFonts w:cs="Arial"/>
          <w:b/>
          <w:u w:val="single"/>
        </w:rPr>
      </w:pPr>
      <w:r w:rsidRPr="006D5A69">
        <w:rPr>
          <w:rFonts w:cs="Arial"/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01CD89C" wp14:editId="460C2C4F">
            <wp:simplePos x="0" y="0"/>
            <wp:positionH relativeFrom="column">
              <wp:posOffset>275359</wp:posOffset>
            </wp:positionH>
            <wp:positionV relativeFrom="paragraph">
              <wp:posOffset>-6927</wp:posOffset>
            </wp:positionV>
            <wp:extent cx="1006092" cy="699654"/>
            <wp:effectExtent l="0" t="0" r="3810" b="5715"/>
            <wp:wrapNone/>
            <wp:docPr id="1" name="Picture 0" descr="Dyslexia Scotland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Dyslexia Scotland's logo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384" cy="699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CB6" w:rsidRPr="006D5A69">
        <w:rPr>
          <w:rFonts w:cs="Arial"/>
          <w:b/>
          <w:u w:val="single"/>
        </w:rPr>
        <w:t xml:space="preserve"> </w:t>
      </w:r>
    </w:p>
    <w:p w14:paraId="2139D0D5" w14:textId="77777777" w:rsidR="004417A0" w:rsidRPr="006D5A69" w:rsidRDefault="004417A0" w:rsidP="006D5A69">
      <w:pPr>
        <w:spacing w:line="276" w:lineRule="auto"/>
        <w:jc w:val="center"/>
        <w:rPr>
          <w:rFonts w:cs="Arial"/>
          <w:b/>
          <w:u w:val="single"/>
        </w:rPr>
      </w:pPr>
    </w:p>
    <w:p w14:paraId="248524CF" w14:textId="77777777" w:rsidR="00BD2C40" w:rsidRPr="006D5A69" w:rsidRDefault="00BD2C40" w:rsidP="006D5A69">
      <w:pPr>
        <w:pStyle w:val="Heading1"/>
        <w:spacing w:line="276" w:lineRule="auto"/>
        <w:rPr>
          <w:color w:val="002060"/>
        </w:rPr>
      </w:pPr>
    </w:p>
    <w:p w14:paraId="420D4209" w14:textId="4E7CCB04" w:rsidR="004F4994" w:rsidRPr="006D5A69" w:rsidRDefault="004F4994" w:rsidP="006D5A69">
      <w:pPr>
        <w:pStyle w:val="Heading1"/>
        <w:spacing w:line="276" w:lineRule="auto"/>
        <w:rPr>
          <w:b/>
          <w:bCs/>
          <w:color w:val="002060"/>
        </w:rPr>
      </w:pPr>
      <w:r w:rsidRPr="006D5A69">
        <w:rPr>
          <w:b/>
          <w:bCs/>
          <w:color w:val="002060"/>
        </w:rPr>
        <w:t>Criteria</w:t>
      </w:r>
      <w:r w:rsidR="002C4920" w:rsidRPr="006D5A69">
        <w:rPr>
          <w:b/>
          <w:bCs/>
          <w:color w:val="002060"/>
        </w:rPr>
        <w:t xml:space="preserve"> </w:t>
      </w:r>
      <w:r w:rsidR="00304CB6" w:rsidRPr="006D5A69">
        <w:rPr>
          <w:b/>
          <w:bCs/>
          <w:color w:val="002060"/>
        </w:rPr>
        <w:t>for Inclusion on its list of Assessors</w:t>
      </w:r>
    </w:p>
    <w:p w14:paraId="11AB3820" w14:textId="77777777" w:rsidR="00304CB6" w:rsidRPr="006D5A69" w:rsidRDefault="00304CB6" w:rsidP="006D5A69">
      <w:pPr>
        <w:spacing w:line="276" w:lineRule="auto"/>
        <w:rPr>
          <w:rFonts w:cs="Arial"/>
        </w:rPr>
      </w:pPr>
    </w:p>
    <w:p w14:paraId="3F061AF3" w14:textId="77777777" w:rsidR="00EF1C36" w:rsidRPr="006D5A69" w:rsidRDefault="00304CB6" w:rsidP="00B55C1D">
      <w:pPr>
        <w:pStyle w:val="Heading2"/>
        <w:rPr>
          <w:rStyle w:val="Heading2Char"/>
          <w:b/>
          <w:bCs/>
          <w:color w:val="002060"/>
        </w:rPr>
      </w:pPr>
      <w:r w:rsidRPr="006D5A69">
        <w:rPr>
          <w:rStyle w:val="Heading2Char"/>
          <w:b/>
          <w:bCs/>
          <w:color w:val="002060"/>
        </w:rPr>
        <w:t>QUALIFICATIONS</w:t>
      </w:r>
    </w:p>
    <w:p w14:paraId="4CA90AF4" w14:textId="496B33BD" w:rsidR="00A01BB4" w:rsidRPr="006D5A69" w:rsidRDefault="007519FC" w:rsidP="006D5A69">
      <w:pPr>
        <w:spacing w:line="276" w:lineRule="auto"/>
        <w:rPr>
          <w:rFonts w:cs="Arial"/>
        </w:rPr>
      </w:pPr>
      <w:r w:rsidRPr="006D5A69">
        <w:rPr>
          <w:rFonts w:cs="Arial"/>
        </w:rPr>
        <w:t>If you are a ‘</w:t>
      </w:r>
      <w:r w:rsidR="00CF738C" w:rsidRPr="006D5A69">
        <w:rPr>
          <w:rFonts w:cs="Arial"/>
        </w:rPr>
        <w:t>SpLD/</w:t>
      </w:r>
      <w:r w:rsidRPr="006D5A69">
        <w:rPr>
          <w:rFonts w:cs="Arial"/>
        </w:rPr>
        <w:t xml:space="preserve">Dyslexia </w:t>
      </w:r>
      <w:r w:rsidR="00CF738C" w:rsidRPr="006D5A69">
        <w:rPr>
          <w:rFonts w:cs="Arial"/>
        </w:rPr>
        <w:t>Spec</w:t>
      </w:r>
      <w:r w:rsidR="00B55B22" w:rsidRPr="006D5A69">
        <w:rPr>
          <w:rFonts w:cs="Arial"/>
        </w:rPr>
        <w:t>ia</w:t>
      </w:r>
      <w:r w:rsidR="00CF738C" w:rsidRPr="006D5A69">
        <w:rPr>
          <w:rFonts w:cs="Arial"/>
        </w:rPr>
        <w:t>list</w:t>
      </w:r>
      <w:r w:rsidRPr="006D5A69">
        <w:rPr>
          <w:rFonts w:cs="Arial"/>
        </w:rPr>
        <w:t>’ we would expect you to hold a</w:t>
      </w:r>
      <w:r w:rsidR="007711AA" w:rsidRPr="006D5A69">
        <w:rPr>
          <w:rFonts w:cs="Arial"/>
        </w:rPr>
        <w:t>n approved</w:t>
      </w:r>
      <w:r w:rsidR="003505F0">
        <w:rPr>
          <w:rFonts w:cs="Arial"/>
        </w:rPr>
        <w:t>,</w:t>
      </w:r>
      <w:r w:rsidR="007711AA" w:rsidRPr="006D5A69">
        <w:rPr>
          <w:rFonts w:cs="Arial"/>
        </w:rPr>
        <w:t xml:space="preserve"> </w:t>
      </w:r>
      <w:r w:rsidR="001F5CBF" w:rsidRPr="006D5A69">
        <w:rPr>
          <w:rFonts w:cs="Arial"/>
        </w:rPr>
        <w:t>Post Graduate</w:t>
      </w:r>
      <w:r w:rsidR="003505F0">
        <w:rPr>
          <w:rFonts w:cs="Arial"/>
        </w:rPr>
        <w:t>,</w:t>
      </w:r>
      <w:r w:rsidR="001F5CBF" w:rsidRPr="006D5A69">
        <w:rPr>
          <w:rFonts w:cs="Arial"/>
        </w:rPr>
        <w:t xml:space="preserve"> </w:t>
      </w:r>
      <w:r w:rsidR="0094363A" w:rsidRPr="006D5A69">
        <w:rPr>
          <w:rFonts w:cs="Arial"/>
        </w:rPr>
        <w:t xml:space="preserve">Level 7 </w:t>
      </w:r>
      <w:r w:rsidR="00EF2210" w:rsidRPr="006D5A69">
        <w:rPr>
          <w:rFonts w:cs="Arial"/>
        </w:rPr>
        <w:t xml:space="preserve">or equivalent </w:t>
      </w:r>
      <w:r w:rsidR="002C4920" w:rsidRPr="006D5A69">
        <w:rPr>
          <w:rFonts w:cs="Arial"/>
        </w:rPr>
        <w:t xml:space="preserve">qualification in </w:t>
      </w:r>
      <w:r w:rsidR="007711AA" w:rsidRPr="006D5A69">
        <w:rPr>
          <w:rFonts w:cs="Arial"/>
        </w:rPr>
        <w:t>SpLD/Dyslexia</w:t>
      </w:r>
      <w:r w:rsidR="001D0040" w:rsidRPr="006D5A69">
        <w:rPr>
          <w:rFonts w:cs="Arial"/>
        </w:rPr>
        <w:t xml:space="preserve"> (see further information here: </w:t>
      </w:r>
      <w:hyperlink r:id="rId12" w:history="1">
        <w:r w:rsidR="001D0040" w:rsidRPr="006D5A69">
          <w:rPr>
            <w:rStyle w:val="Hyperlink"/>
            <w:rFonts w:cs="Arial"/>
            <w:color w:val="002060"/>
          </w:rPr>
          <w:t>https://sasc.org.uk/approved-spld-qualifications/</w:t>
        </w:r>
      </w:hyperlink>
      <w:r w:rsidR="00EC0BFE" w:rsidRPr="006D5A69">
        <w:rPr>
          <w:rFonts w:cs="Arial"/>
        </w:rPr>
        <w:t>.</w:t>
      </w:r>
      <w:r w:rsidR="0012221F">
        <w:rPr>
          <w:rFonts w:cs="Arial"/>
        </w:rPr>
        <w:t xml:space="preserve">  </w:t>
      </w:r>
      <w:r w:rsidR="0094363A" w:rsidRPr="006D5A69">
        <w:rPr>
          <w:rFonts w:cs="Arial"/>
        </w:rPr>
        <w:t>Courses</w:t>
      </w:r>
      <w:r w:rsidR="00E72C36" w:rsidRPr="006D5A69">
        <w:rPr>
          <w:rFonts w:cs="Arial"/>
        </w:rPr>
        <w:t>,</w:t>
      </w:r>
      <w:r w:rsidR="0094363A" w:rsidRPr="006D5A69">
        <w:rPr>
          <w:rFonts w:cs="Arial"/>
        </w:rPr>
        <w:t xml:space="preserve"> </w:t>
      </w:r>
      <w:r w:rsidR="00E72C36" w:rsidRPr="006D5A69">
        <w:rPr>
          <w:rFonts w:cs="Arial"/>
        </w:rPr>
        <w:t xml:space="preserve">which meet the criteria for the </w:t>
      </w:r>
      <w:r w:rsidR="0094363A" w:rsidRPr="006D5A69">
        <w:rPr>
          <w:rFonts w:cs="Arial"/>
        </w:rPr>
        <w:t>AMBDA or A</w:t>
      </w:r>
      <w:r w:rsidR="00801FD3" w:rsidRPr="006D5A69">
        <w:rPr>
          <w:rFonts w:cs="Arial"/>
        </w:rPr>
        <w:t xml:space="preserve">ssessment </w:t>
      </w:r>
      <w:r w:rsidR="0094363A" w:rsidRPr="006D5A69">
        <w:rPr>
          <w:rFonts w:cs="Arial"/>
        </w:rPr>
        <w:t>P</w:t>
      </w:r>
      <w:r w:rsidR="00801FD3" w:rsidRPr="006D5A69">
        <w:rPr>
          <w:rFonts w:cs="Arial"/>
        </w:rPr>
        <w:t xml:space="preserve">ractising </w:t>
      </w:r>
      <w:r w:rsidR="0094363A" w:rsidRPr="006D5A69">
        <w:rPr>
          <w:rFonts w:cs="Arial"/>
        </w:rPr>
        <w:t>C</w:t>
      </w:r>
      <w:r w:rsidR="00801FD3" w:rsidRPr="006D5A69">
        <w:rPr>
          <w:rFonts w:cs="Arial"/>
        </w:rPr>
        <w:t>ertificate (APC)</w:t>
      </w:r>
      <w:r w:rsidR="0094363A" w:rsidRPr="006D5A69">
        <w:rPr>
          <w:rFonts w:cs="Arial"/>
        </w:rPr>
        <w:t xml:space="preserve"> </w:t>
      </w:r>
      <w:r w:rsidR="00E72C36" w:rsidRPr="006D5A69">
        <w:rPr>
          <w:rFonts w:cs="Arial"/>
        </w:rPr>
        <w:t xml:space="preserve">awards </w:t>
      </w:r>
      <w:r w:rsidR="0094363A" w:rsidRPr="006D5A69">
        <w:rPr>
          <w:rFonts w:cs="Arial"/>
        </w:rPr>
        <w:t xml:space="preserve">will </w:t>
      </w:r>
      <w:r w:rsidR="00EC0BFE" w:rsidRPr="006D5A69">
        <w:rPr>
          <w:rFonts w:cs="Arial"/>
        </w:rPr>
        <w:t>usually</w:t>
      </w:r>
      <w:r w:rsidR="00E72C36" w:rsidRPr="006D5A69">
        <w:rPr>
          <w:rFonts w:cs="Arial"/>
        </w:rPr>
        <w:t xml:space="preserve"> meet</w:t>
      </w:r>
      <w:r w:rsidR="0094363A" w:rsidRPr="006D5A69">
        <w:rPr>
          <w:rFonts w:cs="Arial"/>
        </w:rPr>
        <w:t xml:space="preserve"> </w:t>
      </w:r>
      <w:r w:rsidR="00EC0BFE" w:rsidRPr="006D5A69">
        <w:rPr>
          <w:rFonts w:cs="Arial"/>
        </w:rPr>
        <w:t>our qualification</w:t>
      </w:r>
      <w:r w:rsidR="0094363A" w:rsidRPr="006D5A69">
        <w:rPr>
          <w:rFonts w:cs="Arial"/>
        </w:rPr>
        <w:t xml:space="preserve"> requirement</w:t>
      </w:r>
      <w:r w:rsidR="00E72C36" w:rsidRPr="006D5A69">
        <w:rPr>
          <w:rFonts w:cs="Arial"/>
        </w:rPr>
        <w:t>s.</w:t>
      </w:r>
      <w:r w:rsidR="00A01BB4" w:rsidRPr="006D5A69">
        <w:rPr>
          <w:rFonts w:cs="Arial"/>
        </w:rPr>
        <w:t xml:space="preserve">  </w:t>
      </w:r>
    </w:p>
    <w:p w14:paraId="09B3B1CD" w14:textId="77777777" w:rsidR="007519FC" w:rsidRPr="0012221F" w:rsidRDefault="007519FC" w:rsidP="0012221F">
      <w:pPr>
        <w:spacing w:line="276" w:lineRule="auto"/>
        <w:rPr>
          <w:rFonts w:cs="Arial"/>
        </w:rPr>
      </w:pPr>
    </w:p>
    <w:p w14:paraId="4BCCC523" w14:textId="53499B8A" w:rsidR="007519FC" w:rsidRPr="006D5A69" w:rsidRDefault="007519FC" w:rsidP="006D5A69">
      <w:pPr>
        <w:spacing w:line="276" w:lineRule="auto"/>
        <w:rPr>
          <w:rFonts w:cs="Arial"/>
        </w:rPr>
      </w:pPr>
      <w:r w:rsidRPr="006D5A69">
        <w:rPr>
          <w:rFonts w:cs="Arial"/>
        </w:rPr>
        <w:t>We happily accept different classifications of Psychologists on our list e.g. Educational, Clinical, Occupational.</w:t>
      </w:r>
    </w:p>
    <w:p w14:paraId="66A786AF" w14:textId="77777777" w:rsidR="0094363A" w:rsidRPr="006D5A69" w:rsidRDefault="0094363A" w:rsidP="006D5A69">
      <w:pPr>
        <w:pStyle w:val="ListParagraph"/>
        <w:spacing w:line="276" w:lineRule="auto"/>
        <w:rPr>
          <w:rFonts w:cs="Arial"/>
          <w:b/>
          <w:u w:val="single"/>
        </w:rPr>
      </w:pPr>
    </w:p>
    <w:p w14:paraId="11B1A4AC" w14:textId="44DD2E75" w:rsidR="00EF1C36" w:rsidRPr="007C5FAC" w:rsidRDefault="00B316F9" w:rsidP="00A06D1C">
      <w:pPr>
        <w:pStyle w:val="Heading2"/>
        <w:rPr>
          <w:rStyle w:val="Heading2Char"/>
          <w:b/>
          <w:bCs/>
          <w:color w:val="002060"/>
        </w:rPr>
      </w:pPr>
      <w:r w:rsidRPr="007C5FAC">
        <w:rPr>
          <w:rStyle w:val="Heading2Char"/>
          <w:b/>
          <w:bCs/>
          <w:color w:val="002060"/>
        </w:rPr>
        <w:t xml:space="preserve">ACCEPTED </w:t>
      </w:r>
      <w:r w:rsidR="0094363A" w:rsidRPr="007C5FAC">
        <w:rPr>
          <w:rStyle w:val="Heading2Char"/>
          <w:b/>
          <w:bCs/>
          <w:color w:val="002060"/>
        </w:rPr>
        <w:t>PROFESSIONAL BOD</w:t>
      </w:r>
      <w:r w:rsidR="00D009C9" w:rsidRPr="007C5FAC">
        <w:rPr>
          <w:rStyle w:val="Heading2Char"/>
          <w:b/>
          <w:bCs/>
          <w:color w:val="002060"/>
        </w:rPr>
        <w:t>IES</w:t>
      </w:r>
      <w:r w:rsidR="0094363A" w:rsidRPr="007C5FAC">
        <w:rPr>
          <w:rStyle w:val="Heading2Char"/>
          <w:b/>
          <w:bCs/>
          <w:color w:val="002060"/>
        </w:rPr>
        <w:t xml:space="preserve"> </w:t>
      </w:r>
    </w:p>
    <w:p w14:paraId="1F1D6D0A" w14:textId="03EE7D81" w:rsidR="00802B56" w:rsidRPr="00802B56" w:rsidRDefault="00802B56" w:rsidP="00802B56">
      <w:pPr>
        <w:spacing w:line="276" w:lineRule="auto"/>
      </w:pPr>
      <w:r w:rsidRPr="006D5A69">
        <w:t>If you are not a member of a professional body</w:t>
      </w:r>
      <w:r w:rsidR="00EC7D20">
        <w:t xml:space="preserve"> (see below)</w:t>
      </w:r>
      <w:r w:rsidRPr="006D5A69">
        <w:t xml:space="preserve"> you will not be eligible to join</w:t>
      </w:r>
      <w:r>
        <w:t xml:space="preserve"> our list</w:t>
      </w:r>
      <w:r w:rsidRPr="006D5A69">
        <w:t>.  If you do not maintain your membership, you will be removed from our list.</w:t>
      </w:r>
    </w:p>
    <w:p w14:paraId="776CAC5D" w14:textId="77777777" w:rsidR="00802B56" w:rsidRPr="00802B56" w:rsidRDefault="00802B56" w:rsidP="00802B56"/>
    <w:p w14:paraId="110F6F3B" w14:textId="21BBE76F" w:rsidR="0058400B" w:rsidRDefault="0058400B" w:rsidP="0058400B">
      <w:pPr>
        <w:pStyle w:val="ListParagraph"/>
        <w:spacing w:line="276" w:lineRule="auto"/>
      </w:pPr>
      <w:r w:rsidRPr="005D7C33">
        <w:rPr>
          <w:rStyle w:val="Heading3Char"/>
        </w:rPr>
        <w:t>For Specialist Dyslexia Assessors</w:t>
      </w:r>
      <w:r w:rsidR="000754D6">
        <w:t xml:space="preserve"> (</w:t>
      </w:r>
      <w:r w:rsidR="0026579C">
        <w:t xml:space="preserve">Full/Associate membership of </w:t>
      </w:r>
      <w:r w:rsidR="000754D6">
        <w:t xml:space="preserve">any </w:t>
      </w:r>
      <w:r w:rsidR="0026579C">
        <w:t>of the following</w:t>
      </w:r>
      <w:r w:rsidR="000754D6">
        <w:t>)</w:t>
      </w:r>
      <w:r>
        <w:t>:</w:t>
      </w:r>
    </w:p>
    <w:p w14:paraId="62DAB30E" w14:textId="49C120AD" w:rsidR="0020650C" w:rsidRDefault="0020650C" w:rsidP="0058400B">
      <w:pPr>
        <w:pStyle w:val="ListParagraph"/>
        <w:numPr>
          <w:ilvl w:val="0"/>
          <w:numId w:val="5"/>
        </w:numPr>
        <w:spacing w:line="276" w:lineRule="auto"/>
        <w:ind w:left="1134"/>
      </w:pPr>
      <w:r>
        <w:t>Dyslexia Guild</w:t>
      </w:r>
    </w:p>
    <w:p w14:paraId="1FC50AAC" w14:textId="77777777" w:rsidR="00A06D1C" w:rsidRDefault="009A27DC" w:rsidP="00B55C1D">
      <w:pPr>
        <w:pStyle w:val="ListParagraph"/>
        <w:numPr>
          <w:ilvl w:val="0"/>
          <w:numId w:val="5"/>
        </w:numPr>
        <w:spacing w:line="276" w:lineRule="auto"/>
        <w:ind w:left="1134"/>
      </w:pPr>
      <w:r>
        <w:t>Professional</w:t>
      </w:r>
      <w:r w:rsidR="0020650C">
        <w:t xml:space="preserve"> Association of Teachers of </w:t>
      </w:r>
      <w:r>
        <w:t>Students with SpLDs (PATOSS).</w:t>
      </w:r>
    </w:p>
    <w:p w14:paraId="5C45F7BD" w14:textId="3E7814DC" w:rsidR="00B55C1D" w:rsidRDefault="0020650C" w:rsidP="00B55C1D">
      <w:pPr>
        <w:pStyle w:val="ListParagraph"/>
        <w:numPr>
          <w:ilvl w:val="0"/>
          <w:numId w:val="5"/>
        </w:numPr>
        <w:spacing w:line="276" w:lineRule="auto"/>
        <w:ind w:left="1134"/>
      </w:pPr>
      <w:r>
        <w:t>British Dyslexia Association</w:t>
      </w:r>
    </w:p>
    <w:p w14:paraId="1C6FD8FA" w14:textId="77777777" w:rsidR="0058400B" w:rsidRDefault="0058400B" w:rsidP="0058400B">
      <w:pPr>
        <w:spacing w:line="276" w:lineRule="auto"/>
        <w:ind w:left="774"/>
      </w:pPr>
    </w:p>
    <w:p w14:paraId="2E7E6F8F" w14:textId="77777777" w:rsidR="0058400B" w:rsidRDefault="0058400B" w:rsidP="0058400B">
      <w:pPr>
        <w:spacing w:line="276" w:lineRule="auto"/>
        <w:ind w:left="774"/>
      </w:pPr>
      <w:r w:rsidRPr="005D7C33">
        <w:rPr>
          <w:rStyle w:val="Heading3Char"/>
        </w:rPr>
        <w:t>For Psychologists</w:t>
      </w:r>
      <w:r>
        <w:t>:</w:t>
      </w:r>
    </w:p>
    <w:p w14:paraId="0F370A74" w14:textId="4F96DBEA" w:rsidR="0058400B" w:rsidRDefault="0058400B" w:rsidP="0058400B">
      <w:pPr>
        <w:pStyle w:val="ListParagraph"/>
        <w:numPr>
          <w:ilvl w:val="0"/>
          <w:numId w:val="6"/>
        </w:numPr>
        <w:spacing w:line="276" w:lineRule="auto"/>
      </w:pPr>
      <w:r>
        <w:t>HCPC</w:t>
      </w:r>
      <w:r w:rsidR="000754D6">
        <w:t xml:space="preserve"> (required)</w:t>
      </w:r>
    </w:p>
    <w:p w14:paraId="6EF2BED5" w14:textId="2B4900F6" w:rsidR="000754D6" w:rsidRDefault="000754D6" w:rsidP="0058400B">
      <w:pPr>
        <w:pStyle w:val="ListParagraph"/>
        <w:numPr>
          <w:ilvl w:val="0"/>
          <w:numId w:val="6"/>
        </w:numPr>
        <w:spacing w:line="276" w:lineRule="auto"/>
      </w:pPr>
      <w:r>
        <w:t>BPS (optional)</w:t>
      </w:r>
    </w:p>
    <w:p w14:paraId="2CBE0183" w14:textId="77777777" w:rsidR="000754D6" w:rsidRDefault="000754D6" w:rsidP="000754D6">
      <w:pPr>
        <w:spacing w:line="276" w:lineRule="auto"/>
      </w:pPr>
    </w:p>
    <w:p w14:paraId="58C37047" w14:textId="77777777" w:rsidR="00EF1C36" w:rsidRPr="006D5A69" w:rsidRDefault="00304CB6" w:rsidP="00A06D1C">
      <w:pPr>
        <w:pStyle w:val="Heading2"/>
        <w:rPr>
          <w:rFonts w:cs="Arial"/>
        </w:rPr>
      </w:pPr>
      <w:r w:rsidRPr="006D5A69">
        <w:rPr>
          <w:rStyle w:val="Heading2Char"/>
          <w:b/>
          <w:bCs/>
          <w:color w:val="002060"/>
        </w:rPr>
        <w:t>C</w:t>
      </w:r>
      <w:r w:rsidR="00D009C9" w:rsidRPr="006D5A69">
        <w:rPr>
          <w:rStyle w:val="Heading2Char"/>
          <w:b/>
          <w:bCs/>
          <w:color w:val="002060"/>
        </w:rPr>
        <w:t>.</w:t>
      </w:r>
      <w:r w:rsidRPr="006D5A69">
        <w:rPr>
          <w:rStyle w:val="Heading2Char"/>
          <w:b/>
          <w:bCs/>
          <w:color w:val="002060"/>
        </w:rPr>
        <w:t>V</w:t>
      </w:r>
      <w:r w:rsidR="00D009C9" w:rsidRPr="006D5A69">
        <w:rPr>
          <w:rStyle w:val="Heading2Char"/>
          <w:b/>
          <w:bCs/>
          <w:color w:val="002060"/>
        </w:rPr>
        <w:t>.</w:t>
      </w:r>
      <w:r w:rsidRPr="006D5A69">
        <w:rPr>
          <w:rStyle w:val="Heading2Char"/>
          <w:b/>
          <w:bCs/>
          <w:color w:val="002060"/>
        </w:rPr>
        <w:t xml:space="preserve"> AND REPORTS</w:t>
      </w:r>
      <w:r w:rsidR="004417A0" w:rsidRPr="006D5A69">
        <w:rPr>
          <w:rFonts w:cs="Arial"/>
        </w:rPr>
        <w:t xml:space="preserve"> </w:t>
      </w:r>
    </w:p>
    <w:p w14:paraId="09E6653D" w14:textId="4BB66A59" w:rsidR="004F4994" w:rsidRPr="006D5A69" w:rsidRDefault="00304CB6" w:rsidP="006D5A69">
      <w:pPr>
        <w:spacing w:line="276" w:lineRule="auto"/>
        <w:rPr>
          <w:rFonts w:cs="Arial"/>
        </w:rPr>
      </w:pPr>
      <w:r w:rsidRPr="006D5A69">
        <w:rPr>
          <w:rFonts w:cs="Arial"/>
        </w:rPr>
        <w:t>Dyslexia Scotland would like to see your C</w:t>
      </w:r>
      <w:r w:rsidR="007711AA" w:rsidRPr="006D5A69">
        <w:rPr>
          <w:rFonts w:cs="Arial"/>
        </w:rPr>
        <w:t>.</w:t>
      </w:r>
      <w:r w:rsidRPr="006D5A69">
        <w:rPr>
          <w:rFonts w:cs="Arial"/>
        </w:rPr>
        <w:t>V</w:t>
      </w:r>
      <w:r w:rsidR="007711AA" w:rsidRPr="006D5A69">
        <w:rPr>
          <w:rFonts w:cs="Arial"/>
        </w:rPr>
        <w:t>.</w:t>
      </w:r>
      <w:r w:rsidR="00801FD3" w:rsidRPr="006D5A69">
        <w:rPr>
          <w:rFonts w:cs="Arial"/>
        </w:rPr>
        <w:t xml:space="preserve">  This should include</w:t>
      </w:r>
      <w:r w:rsidR="007711AA" w:rsidRPr="006D5A69">
        <w:rPr>
          <w:rFonts w:cs="Arial"/>
        </w:rPr>
        <w:t xml:space="preserve"> details about </w:t>
      </w:r>
      <w:r w:rsidR="00A01BB4" w:rsidRPr="006D5A69">
        <w:rPr>
          <w:rFonts w:cs="Arial"/>
        </w:rPr>
        <w:t>how you h</w:t>
      </w:r>
      <w:r w:rsidR="001F1CCC" w:rsidRPr="006D5A69">
        <w:rPr>
          <w:rFonts w:cs="Arial"/>
        </w:rPr>
        <w:t>ave kept your assessment practic</w:t>
      </w:r>
      <w:r w:rsidR="00A01BB4" w:rsidRPr="006D5A69">
        <w:rPr>
          <w:rFonts w:cs="Arial"/>
        </w:rPr>
        <w:t>e current</w:t>
      </w:r>
      <w:r w:rsidRPr="006D5A69">
        <w:rPr>
          <w:rFonts w:cs="Arial"/>
        </w:rPr>
        <w:t xml:space="preserve">.  </w:t>
      </w:r>
      <w:r w:rsidR="00971FBA" w:rsidRPr="006D5A69">
        <w:rPr>
          <w:rFonts w:cs="Arial"/>
        </w:rPr>
        <w:t>W</w:t>
      </w:r>
      <w:r w:rsidRPr="006D5A69">
        <w:rPr>
          <w:rFonts w:cs="Arial"/>
        </w:rPr>
        <w:t xml:space="preserve">e </w:t>
      </w:r>
      <w:r w:rsidR="00971FBA" w:rsidRPr="006D5A69">
        <w:rPr>
          <w:rFonts w:cs="Arial"/>
        </w:rPr>
        <w:t xml:space="preserve">also require </w:t>
      </w:r>
      <w:r w:rsidR="00333D89" w:rsidRPr="006D5A69">
        <w:rPr>
          <w:rFonts w:cs="Arial"/>
        </w:rPr>
        <w:t>anonymised assessment report</w:t>
      </w:r>
      <w:r w:rsidR="002C4920" w:rsidRPr="006D5A69">
        <w:rPr>
          <w:rFonts w:cs="Arial"/>
        </w:rPr>
        <w:t>s</w:t>
      </w:r>
      <w:r w:rsidR="003C6C0D" w:rsidRPr="006D5A69">
        <w:rPr>
          <w:rFonts w:cs="Arial"/>
        </w:rPr>
        <w:t xml:space="preserve"> for the age groups that you plan to assess</w:t>
      </w:r>
      <w:r w:rsidR="00971FBA" w:rsidRPr="006D5A69">
        <w:rPr>
          <w:rFonts w:cs="Arial"/>
        </w:rPr>
        <w:t>.</w:t>
      </w:r>
      <w:r w:rsidR="007519FC" w:rsidRPr="006D5A69">
        <w:rPr>
          <w:rFonts w:cs="Arial"/>
        </w:rPr>
        <w:t xml:space="preserve">  This applies to both Dyslexia Specialists and Psychologists.</w:t>
      </w:r>
    </w:p>
    <w:p w14:paraId="66C67B39" w14:textId="77777777" w:rsidR="004F4994" w:rsidRPr="006D5A69" w:rsidRDefault="004F4994" w:rsidP="006D5A69">
      <w:pPr>
        <w:spacing w:line="276" w:lineRule="auto"/>
        <w:ind w:left="426" w:hanging="426"/>
        <w:rPr>
          <w:rFonts w:cs="Arial"/>
        </w:rPr>
      </w:pPr>
    </w:p>
    <w:p w14:paraId="4DB04426" w14:textId="77777777" w:rsidR="00EF1C36" w:rsidRPr="006D5A69" w:rsidRDefault="00304CB6" w:rsidP="00A06D1C">
      <w:pPr>
        <w:pStyle w:val="Heading2"/>
        <w:rPr>
          <w:rFonts w:cs="Arial"/>
        </w:rPr>
      </w:pPr>
      <w:r w:rsidRPr="006D5A69">
        <w:rPr>
          <w:rStyle w:val="Heading2Char"/>
          <w:b/>
          <w:bCs/>
          <w:color w:val="002060"/>
        </w:rPr>
        <w:t>ASSESSMENT REPORTS</w:t>
      </w:r>
      <w:r w:rsidRPr="006D5A69">
        <w:rPr>
          <w:rFonts w:cs="Arial"/>
        </w:rPr>
        <w:t xml:space="preserve"> </w:t>
      </w:r>
    </w:p>
    <w:p w14:paraId="67721E09" w14:textId="5F27BC5D" w:rsidR="00BB6E30" w:rsidRPr="006D5A69" w:rsidRDefault="00304CB6" w:rsidP="006D5A69">
      <w:pPr>
        <w:spacing w:line="276" w:lineRule="auto"/>
        <w:rPr>
          <w:rFonts w:cs="Arial"/>
        </w:rPr>
      </w:pPr>
      <w:r w:rsidRPr="006D5A69">
        <w:rPr>
          <w:rFonts w:cs="Arial"/>
        </w:rPr>
        <w:t>T</w:t>
      </w:r>
      <w:r w:rsidR="002C4920" w:rsidRPr="006D5A69">
        <w:rPr>
          <w:rFonts w:cs="Arial"/>
        </w:rPr>
        <w:t>h</w:t>
      </w:r>
      <w:r w:rsidR="00E11686" w:rsidRPr="006D5A69">
        <w:rPr>
          <w:rFonts w:cs="Arial"/>
        </w:rPr>
        <w:t>e</w:t>
      </w:r>
      <w:r w:rsidR="002C4920" w:rsidRPr="006D5A69">
        <w:rPr>
          <w:rFonts w:cs="Arial"/>
        </w:rPr>
        <w:t xml:space="preserve"> SpLD Assessment Standards Comm</w:t>
      </w:r>
      <w:r w:rsidR="00E11686" w:rsidRPr="006D5A69">
        <w:rPr>
          <w:rFonts w:cs="Arial"/>
        </w:rPr>
        <w:t>ittee (SASC)</w:t>
      </w:r>
      <w:r w:rsidRPr="006D5A69">
        <w:rPr>
          <w:rFonts w:cs="Arial"/>
        </w:rPr>
        <w:t xml:space="preserve"> has </w:t>
      </w:r>
      <w:r w:rsidR="007711AA" w:rsidRPr="006D5A69">
        <w:rPr>
          <w:rFonts w:cs="Arial"/>
        </w:rPr>
        <w:t xml:space="preserve">produced </w:t>
      </w:r>
      <w:r w:rsidR="00E27779" w:rsidRPr="006D5A69">
        <w:rPr>
          <w:rFonts w:cs="Arial"/>
        </w:rPr>
        <w:t xml:space="preserve">two report proforma; </w:t>
      </w:r>
      <w:hyperlink r:id="rId13" w:tgtFrame="_blank" w:history="1">
        <w:r w:rsidR="00D60DE0" w:rsidRPr="006D5A69">
          <w:rPr>
            <w:rStyle w:val="Hyperlink"/>
            <w:rFonts w:cs="Arial"/>
            <w:color w:val="002060"/>
            <w:u w:val="none"/>
          </w:rPr>
          <w:t xml:space="preserve">one for </w:t>
        </w:r>
        <w:r w:rsidR="00E27779" w:rsidRPr="006D5A69">
          <w:rPr>
            <w:rStyle w:val="Hyperlink"/>
            <w:rFonts w:cs="Arial"/>
            <w:color w:val="002060"/>
            <w:u w:val="none"/>
          </w:rPr>
          <w:t>Pre-16</w:t>
        </w:r>
        <w:r w:rsidR="00D60DE0" w:rsidRPr="006D5A69">
          <w:rPr>
            <w:rStyle w:val="Hyperlink"/>
            <w:rFonts w:cs="Arial"/>
            <w:color w:val="002060"/>
            <w:u w:val="none"/>
          </w:rPr>
          <w:t xml:space="preserve">s and one for </w:t>
        </w:r>
      </w:hyperlink>
      <w:r w:rsidR="00D60DE0" w:rsidRPr="006D5A69">
        <w:rPr>
          <w:rStyle w:val="Hyperlink"/>
          <w:rFonts w:cs="Arial"/>
          <w:color w:val="002060"/>
          <w:u w:val="none"/>
        </w:rPr>
        <w:t>Post-16s.  Dy</w:t>
      </w:r>
      <w:r w:rsidR="00E27779" w:rsidRPr="006D5A69">
        <w:rPr>
          <w:rFonts w:cs="Arial"/>
        </w:rPr>
        <w:t xml:space="preserve">slexia Scotland would encourage </w:t>
      </w:r>
      <w:r w:rsidR="00CF738C" w:rsidRPr="006D5A69">
        <w:rPr>
          <w:rFonts w:cs="Arial"/>
        </w:rPr>
        <w:t xml:space="preserve">SpLD/Dyslexia </w:t>
      </w:r>
      <w:r w:rsidR="00CF738C" w:rsidRPr="006D5A69">
        <w:rPr>
          <w:rFonts w:cs="Arial"/>
        </w:rPr>
        <w:lastRenderedPageBreak/>
        <w:t>Specialists</w:t>
      </w:r>
      <w:r w:rsidR="007711AA" w:rsidRPr="006D5A69">
        <w:rPr>
          <w:rFonts w:cs="Arial"/>
        </w:rPr>
        <w:t xml:space="preserve"> </w:t>
      </w:r>
      <w:r w:rsidR="00E27779" w:rsidRPr="006D5A69">
        <w:rPr>
          <w:rFonts w:cs="Arial"/>
        </w:rPr>
        <w:t>to</w:t>
      </w:r>
      <w:r w:rsidR="007711AA" w:rsidRPr="006D5A69">
        <w:rPr>
          <w:rFonts w:cs="Arial"/>
        </w:rPr>
        <w:t xml:space="preserve"> use </w:t>
      </w:r>
      <w:r w:rsidR="00E27779" w:rsidRPr="006D5A69">
        <w:rPr>
          <w:rFonts w:cs="Arial"/>
        </w:rPr>
        <w:t xml:space="preserve">these templates </w:t>
      </w:r>
      <w:r w:rsidR="007711AA" w:rsidRPr="006D5A69">
        <w:rPr>
          <w:rFonts w:cs="Arial"/>
        </w:rPr>
        <w:t xml:space="preserve">to </w:t>
      </w:r>
      <w:r w:rsidR="00CF738C" w:rsidRPr="006D5A69">
        <w:rPr>
          <w:rFonts w:cs="Arial"/>
        </w:rPr>
        <w:t>produce</w:t>
      </w:r>
      <w:r w:rsidR="007711AA" w:rsidRPr="006D5A69">
        <w:rPr>
          <w:rFonts w:cs="Arial"/>
        </w:rPr>
        <w:t xml:space="preserve"> reports in a recognised</w:t>
      </w:r>
      <w:r w:rsidR="00CF738C" w:rsidRPr="006D5A69">
        <w:rPr>
          <w:rFonts w:cs="Arial"/>
        </w:rPr>
        <w:t xml:space="preserve"> and</w:t>
      </w:r>
      <w:r w:rsidR="007711AA" w:rsidRPr="006D5A69">
        <w:rPr>
          <w:rFonts w:cs="Arial"/>
        </w:rPr>
        <w:t xml:space="preserve"> standardised way.  </w:t>
      </w:r>
      <w:r w:rsidR="00971FBA" w:rsidRPr="006D5A69">
        <w:rPr>
          <w:rFonts w:cs="Arial"/>
        </w:rPr>
        <w:t>You can download the</w:t>
      </w:r>
      <w:r w:rsidR="00E27779" w:rsidRPr="006D5A69">
        <w:rPr>
          <w:rFonts w:cs="Arial"/>
        </w:rPr>
        <w:t xml:space="preserve">m from the SASC website: </w:t>
      </w:r>
      <w:hyperlink r:id="rId14" w:history="1">
        <w:r w:rsidR="0081655E" w:rsidRPr="006D5A69">
          <w:rPr>
            <w:rStyle w:val="Hyperlink"/>
            <w:rFonts w:cs="Arial"/>
            <w:color w:val="002060"/>
          </w:rPr>
          <w:t>https://sasc.org.uk/assessment-guidance/assessment-report-formats/</w:t>
        </w:r>
      </w:hyperlink>
      <w:r w:rsidR="0081655E" w:rsidRPr="006D5A69">
        <w:rPr>
          <w:rFonts w:cs="Arial"/>
        </w:rPr>
        <w:t xml:space="preserve">.  </w:t>
      </w:r>
      <w:r w:rsidR="007519FC" w:rsidRPr="006D5A69">
        <w:rPr>
          <w:rStyle w:val="Hyperlink"/>
          <w:rFonts w:cs="Arial"/>
          <w:color w:val="002060"/>
          <w:u w:val="none"/>
        </w:rPr>
        <w:t xml:space="preserve">This is </w:t>
      </w:r>
      <w:r w:rsidR="00935C8F" w:rsidRPr="006D5A69">
        <w:rPr>
          <w:rStyle w:val="Hyperlink"/>
          <w:rFonts w:cs="Arial"/>
          <w:color w:val="002060"/>
          <w:u w:val="none"/>
        </w:rPr>
        <w:t>aimed</w:t>
      </w:r>
      <w:r w:rsidR="007519FC" w:rsidRPr="006D5A69">
        <w:rPr>
          <w:rStyle w:val="Hyperlink"/>
          <w:rFonts w:cs="Arial"/>
          <w:color w:val="002060"/>
          <w:u w:val="none"/>
        </w:rPr>
        <w:t xml:space="preserve"> at Dyslexia Specialists but Psychologists may also find the </w:t>
      </w:r>
      <w:r w:rsidR="00143735">
        <w:rPr>
          <w:rStyle w:val="Hyperlink"/>
          <w:rFonts w:cs="Arial"/>
          <w:color w:val="002060"/>
          <w:u w:val="none"/>
        </w:rPr>
        <w:t xml:space="preserve">report </w:t>
      </w:r>
      <w:r w:rsidR="002A7284">
        <w:rPr>
          <w:rStyle w:val="Hyperlink"/>
          <w:rFonts w:cs="Arial"/>
          <w:color w:val="002060"/>
          <w:u w:val="none"/>
        </w:rPr>
        <w:t>proformas</w:t>
      </w:r>
      <w:r w:rsidR="007519FC" w:rsidRPr="006D5A69">
        <w:rPr>
          <w:rStyle w:val="Hyperlink"/>
          <w:rFonts w:cs="Arial"/>
          <w:color w:val="002060"/>
          <w:u w:val="none"/>
        </w:rPr>
        <w:t xml:space="preserve"> of </w:t>
      </w:r>
      <w:r w:rsidR="00CF738C" w:rsidRPr="006D5A69">
        <w:rPr>
          <w:rStyle w:val="Hyperlink"/>
          <w:rFonts w:cs="Arial"/>
          <w:color w:val="002060"/>
          <w:u w:val="none"/>
        </w:rPr>
        <w:t>interest/</w:t>
      </w:r>
      <w:r w:rsidR="007519FC" w:rsidRPr="006D5A69">
        <w:rPr>
          <w:rStyle w:val="Hyperlink"/>
          <w:rFonts w:cs="Arial"/>
          <w:color w:val="002060"/>
          <w:u w:val="none"/>
        </w:rPr>
        <w:t>use too.</w:t>
      </w:r>
    </w:p>
    <w:p w14:paraId="386CE66E" w14:textId="77777777" w:rsidR="00801FD3" w:rsidRPr="006D5A69" w:rsidRDefault="00801FD3" w:rsidP="006D5A69">
      <w:pPr>
        <w:spacing w:line="276" w:lineRule="auto"/>
        <w:rPr>
          <w:rFonts w:cs="Arial"/>
        </w:rPr>
      </w:pPr>
    </w:p>
    <w:p w14:paraId="04C03F7B" w14:textId="77777777" w:rsidR="00EF1C36" w:rsidRPr="006C0787" w:rsidRDefault="00AC1724" w:rsidP="006C0787">
      <w:pPr>
        <w:pStyle w:val="Heading2"/>
        <w:rPr>
          <w:rStyle w:val="Heading3Char"/>
          <w:b/>
          <w:bCs/>
          <w:color w:val="002060"/>
          <w:sz w:val="26"/>
          <w:szCs w:val="26"/>
        </w:rPr>
      </w:pPr>
      <w:r w:rsidRPr="006C0787">
        <w:rPr>
          <w:rStyle w:val="Heading2Char"/>
          <w:b/>
          <w:bCs/>
          <w:color w:val="002060"/>
        </w:rPr>
        <w:t xml:space="preserve">KEEPING IT </w:t>
      </w:r>
      <w:r w:rsidR="00B55B22" w:rsidRPr="006C0787">
        <w:rPr>
          <w:rStyle w:val="Heading2Char"/>
          <w:b/>
          <w:bCs/>
          <w:color w:val="002060"/>
        </w:rPr>
        <w:t xml:space="preserve">CONTEXTUAL AND </w:t>
      </w:r>
      <w:r w:rsidRPr="006C0787">
        <w:rPr>
          <w:rStyle w:val="Heading2Char"/>
          <w:b/>
          <w:bCs/>
          <w:color w:val="002060"/>
        </w:rPr>
        <w:t>HOLISTIC</w:t>
      </w:r>
      <w:r w:rsidR="00B55B22" w:rsidRPr="006C0787">
        <w:rPr>
          <w:b/>
          <w:bCs/>
          <w:color w:val="002060"/>
        </w:rPr>
        <w:t xml:space="preserve"> </w:t>
      </w:r>
    </w:p>
    <w:p w14:paraId="44D0E5D3" w14:textId="54EBC565" w:rsidR="00AC1724" w:rsidRPr="006D5A69" w:rsidRDefault="001B19D7" w:rsidP="006D5A69">
      <w:pPr>
        <w:spacing w:line="276" w:lineRule="auto"/>
        <w:rPr>
          <w:rFonts w:cs="Arial"/>
        </w:rPr>
      </w:pPr>
      <w:r>
        <w:rPr>
          <w:rFonts w:cs="Arial"/>
        </w:rPr>
        <w:t>S</w:t>
      </w:r>
      <w:r w:rsidR="00AC1724" w:rsidRPr="006D5A69">
        <w:rPr>
          <w:rFonts w:cs="Arial"/>
        </w:rPr>
        <w:t xml:space="preserve">tandardised assessments on their own may not provide a fully holistic or contextualised assessment.  Therefore, Dyslexia Scotland encourages </w:t>
      </w:r>
      <w:r w:rsidR="00CF738C" w:rsidRPr="006D5A69">
        <w:rPr>
          <w:rFonts w:cs="Arial"/>
        </w:rPr>
        <w:t xml:space="preserve">all </w:t>
      </w:r>
      <w:r w:rsidR="00AC1724" w:rsidRPr="006D5A69">
        <w:rPr>
          <w:rFonts w:cs="Arial"/>
        </w:rPr>
        <w:t>Assessors to engage with clients’ other social environments e.g. the school, their college, the workplace</w:t>
      </w:r>
      <w:r w:rsidR="00B55B22" w:rsidRPr="006D5A69">
        <w:rPr>
          <w:rFonts w:cs="Arial"/>
        </w:rPr>
        <w:t>, their life</w:t>
      </w:r>
      <w:r w:rsidR="00226645">
        <w:rPr>
          <w:rFonts w:cs="Arial"/>
        </w:rPr>
        <w:t xml:space="preserve"> etc</w:t>
      </w:r>
      <w:r w:rsidR="00AC1724" w:rsidRPr="006D5A69">
        <w:rPr>
          <w:rFonts w:cs="Arial"/>
        </w:rPr>
        <w:t xml:space="preserve">.  </w:t>
      </w:r>
      <w:r w:rsidR="00E27779" w:rsidRPr="006D5A69">
        <w:rPr>
          <w:rFonts w:cs="Arial"/>
        </w:rPr>
        <w:t xml:space="preserve">You will find the </w:t>
      </w:r>
      <w:r w:rsidR="00830466">
        <w:rPr>
          <w:rFonts w:cs="Arial"/>
        </w:rPr>
        <w:t xml:space="preserve">SASC </w:t>
      </w:r>
      <w:r w:rsidR="00E27779" w:rsidRPr="006D5A69">
        <w:rPr>
          <w:rFonts w:cs="Arial"/>
        </w:rPr>
        <w:t>report proforma allows for the collection of this more qualitative information.</w:t>
      </w:r>
    </w:p>
    <w:p w14:paraId="1D0D9DA8" w14:textId="77777777" w:rsidR="00304CB6" w:rsidRPr="006D5A69" w:rsidRDefault="00304CB6" w:rsidP="006D5A69">
      <w:pPr>
        <w:spacing w:line="276" w:lineRule="auto"/>
        <w:rPr>
          <w:rFonts w:cs="Arial"/>
        </w:rPr>
      </w:pPr>
    </w:p>
    <w:p w14:paraId="6C4ED436" w14:textId="5BFFA8F1" w:rsidR="00EF1C36" w:rsidRPr="006D5A69" w:rsidRDefault="00085A06" w:rsidP="00A06D1C">
      <w:pPr>
        <w:pStyle w:val="Heading2"/>
        <w:rPr>
          <w:rFonts w:cs="Arial"/>
        </w:rPr>
      </w:pPr>
      <w:r>
        <w:rPr>
          <w:rStyle w:val="Heading2Char"/>
          <w:b/>
          <w:bCs/>
          <w:color w:val="002060"/>
        </w:rPr>
        <w:t>ASSESSMENT</w:t>
      </w:r>
      <w:r w:rsidR="00304CB6" w:rsidRPr="006D5A69">
        <w:rPr>
          <w:rStyle w:val="Heading2Char"/>
          <w:b/>
          <w:bCs/>
          <w:color w:val="002060"/>
        </w:rPr>
        <w:t xml:space="preserve"> </w:t>
      </w:r>
      <w:r>
        <w:rPr>
          <w:rStyle w:val="Heading2Char"/>
          <w:b/>
          <w:bCs/>
          <w:color w:val="002060"/>
        </w:rPr>
        <w:t>RESOURCES</w:t>
      </w:r>
    </w:p>
    <w:p w14:paraId="78C3FF75" w14:textId="30A573DC" w:rsidR="007519FC" w:rsidRPr="006D5A69" w:rsidRDefault="00E27779" w:rsidP="006D5A69">
      <w:pPr>
        <w:spacing w:line="276" w:lineRule="auto"/>
        <w:rPr>
          <w:rFonts w:cs="Arial"/>
        </w:rPr>
      </w:pPr>
      <w:r w:rsidRPr="006D5A69">
        <w:rPr>
          <w:rFonts w:cs="Arial"/>
        </w:rPr>
        <w:t xml:space="preserve">SASC has </w:t>
      </w:r>
      <w:r w:rsidR="006D5FE4" w:rsidRPr="006D5A69">
        <w:rPr>
          <w:rFonts w:cs="Arial"/>
        </w:rPr>
        <w:t>a</w:t>
      </w:r>
      <w:r w:rsidRPr="006D5A69">
        <w:rPr>
          <w:rFonts w:cs="Arial"/>
        </w:rPr>
        <w:t xml:space="preserve"> list of recommended valid and reliable assessments tools</w:t>
      </w:r>
      <w:r w:rsidR="00CB5B3E">
        <w:rPr>
          <w:rFonts w:cs="Arial"/>
        </w:rPr>
        <w:t xml:space="preserve"> for Dyslexia Specialist</w:t>
      </w:r>
      <w:r w:rsidR="00290C0D">
        <w:rPr>
          <w:rFonts w:cs="Arial"/>
        </w:rPr>
        <w:t>s</w:t>
      </w:r>
      <w:r w:rsidRPr="006D5A69">
        <w:rPr>
          <w:rFonts w:cs="Arial"/>
        </w:rPr>
        <w:t xml:space="preserve">.  </w:t>
      </w:r>
      <w:r w:rsidR="00CB5B3E">
        <w:rPr>
          <w:rFonts w:cs="Arial"/>
        </w:rPr>
        <w:t xml:space="preserve"> Psychologists may incorporate these too.  </w:t>
      </w:r>
      <w:r w:rsidRPr="006D5A69">
        <w:rPr>
          <w:rFonts w:cs="Arial"/>
        </w:rPr>
        <w:t xml:space="preserve">These can be found on the </w:t>
      </w:r>
      <w:r w:rsidR="00E11686" w:rsidRPr="006D5A69">
        <w:rPr>
          <w:rFonts w:cs="Arial"/>
        </w:rPr>
        <w:t>SASC website:</w:t>
      </w:r>
      <w:r w:rsidR="00815786" w:rsidRPr="006D5A69">
        <w:rPr>
          <w:rFonts w:cs="Arial"/>
        </w:rPr>
        <w:t xml:space="preserve"> </w:t>
      </w:r>
      <w:hyperlink r:id="rId15" w:history="1">
        <w:r w:rsidR="00815786" w:rsidRPr="006D5A69">
          <w:rPr>
            <w:rStyle w:val="Hyperlink"/>
            <w:rFonts w:cs="Arial"/>
            <w:color w:val="002060"/>
          </w:rPr>
          <w:t>https://sasc.org.uk/assessment-guidance/test-lists/</w:t>
        </w:r>
      </w:hyperlink>
      <w:r w:rsidR="00815786" w:rsidRPr="006D5A69">
        <w:rPr>
          <w:rFonts w:cs="Arial"/>
        </w:rPr>
        <w:t xml:space="preserve">.  </w:t>
      </w:r>
      <w:r w:rsidR="00CF738C" w:rsidRPr="006D5A69">
        <w:rPr>
          <w:rFonts w:cs="Arial"/>
        </w:rPr>
        <w:t xml:space="preserve">The </w:t>
      </w:r>
      <w:r w:rsidR="00B96DD8">
        <w:rPr>
          <w:rFonts w:cs="Arial"/>
        </w:rPr>
        <w:t>resources guidance</w:t>
      </w:r>
      <w:r w:rsidR="00CF738C" w:rsidRPr="006D5A69">
        <w:rPr>
          <w:rFonts w:cs="Arial"/>
        </w:rPr>
        <w:t xml:space="preserve"> should be read in conjunction with other supporting documents e.g., identifying dyscalculia or dyspraxia.  You will find this guidance on the SASC downloads page. </w:t>
      </w:r>
    </w:p>
    <w:p w14:paraId="259C7B07" w14:textId="77777777" w:rsidR="00BF26D9" w:rsidRPr="006D5A69" w:rsidRDefault="00BF26D9" w:rsidP="006D5A69">
      <w:pPr>
        <w:spacing w:line="276" w:lineRule="auto"/>
        <w:rPr>
          <w:rFonts w:cs="Arial"/>
        </w:rPr>
      </w:pPr>
    </w:p>
    <w:p w14:paraId="7AA24863" w14:textId="77777777" w:rsidR="00EF1C36" w:rsidRPr="006C0787" w:rsidRDefault="00304CB6" w:rsidP="006C0787">
      <w:pPr>
        <w:pStyle w:val="Heading2"/>
        <w:rPr>
          <w:b/>
          <w:bCs/>
          <w:color w:val="002060"/>
        </w:rPr>
      </w:pPr>
      <w:r w:rsidRPr="006C0787">
        <w:rPr>
          <w:rStyle w:val="Heading2Char"/>
          <w:b/>
          <w:bCs/>
          <w:color w:val="002060"/>
        </w:rPr>
        <w:t>INSURANCE</w:t>
      </w:r>
      <w:r w:rsidR="004417A0" w:rsidRPr="006C0787">
        <w:rPr>
          <w:b/>
          <w:bCs/>
          <w:color w:val="002060"/>
        </w:rPr>
        <w:t xml:space="preserve"> </w:t>
      </w:r>
    </w:p>
    <w:p w14:paraId="7F287443" w14:textId="7E62F30E" w:rsidR="00BF26D9" w:rsidRPr="006D5A69" w:rsidRDefault="00CC0B62" w:rsidP="006D5A69">
      <w:pPr>
        <w:spacing w:line="276" w:lineRule="auto"/>
        <w:rPr>
          <w:rFonts w:cs="Arial"/>
        </w:rPr>
      </w:pPr>
      <w:r>
        <w:rPr>
          <w:rFonts w:cs="Arial"/>
        </w:rPr>
        <w:t xml:space="preserve">You </w:t>
      </w:r>
      <w:r w:rsidR="00335F01" w:rsidRPr="006D5A69">
        <w:rPr>
          <w:rFonts w:cs="Arial"/>
        </w:rPr>
        <w:t>should have insurance in place</w:t>
      </w:r>
      <w:r>
        <w:rPr>
          <w:rFonts w:cs="Arial"/>
        </w:rPr>
        <w:t xml:space="preserve"> to cover your assessment service</w:t>
      </w:r>
      <w:r w:rsidR="00335F01" w:rsidRPr="006D5A69">
        <w:rPr>
          <w:rFonts w:cs="Arial"/>
        </w:rPr>
        <w:t>.</w:t>
      </w:r>
      <w:r w:rsidR="00237709" w:rsidRPr="006D5A69">
        <w:rPr>
          <w:rFonts w:cs="Arial"/>
        </w:rPr>
        <w:t xml:space="preserve">  If you </w:t>
      </w:r>
      <w:r w:rsidR="00935C8F" w:rsidRPr="006D5A69">
        <w:rPr>
          <w:rFonts w:cs="Arial"/>
        </w:rPr>
        <w:t>do not</w:t>
      </w:r>
      <w:r w:rsidR="00237709" w:rsidRPr="006D5A69">
        <w:rPr>
          <w:rFonts w:cs="Arial"/>
        </w:rPr>
        <w:t xml:space="preserve"> have any specific insurance in place</w:t>
      </w:r>
      <w:r w:rsidR="002C4920" w:rsidRPr="006D5A69">
        <w:rPr>
          <w:rFonts w:cs="Arial"/>
        </w:rPr>
        <w:t>,</w:t>
      </w:r>
      <w:r w:rsidR="004417A0" w:rsidRPr="006D5A69">
        <w:rPr>
          <w:rFonts w:cs="Arial"/>
        </w:rPr>
        <w:t xml:space="preserve"> your professional body can generally offer you preferential rates</w:t>
      </w:r>
      <w:r w:rsidR="00237709" w:rsidRPr="006D5A69">
        <w:rPr>
          <w:rFonts w:cs="Arial"/>
        </w:rPr>
        <w:t>.</w:t>
      </w:r>
      <w:r w:rsidR="007519FC" w:rsidRPr="006D5A69">
        <w:rPr>
          <w:rFonts w:cs="Arial"/>
        </w:rPr>
        <w:t xml:space="preserve">  </w:t>
      </w:r>
    </w:p>
    <w:p w14:paraId="4E011B6F" w14:textId="77777777" w:rsidR="007711AA" w:rsidRPr="006D5A69" w:rsidRDefault="007711AA" w:rsidP="006D5A69">
      <w:pPr>
        <w:spacing w:line="276" w:lineRule="auto"/>
        <w:rPr>
          <w:rFonts w:cs="Arial"/>
        </w:rPr>
      </w:pPr>
    </w:p>
    <w:p w14:paraId="4C6715ED" w14:textId="77777777" w:rsidR="00EF1C36" w:rsidRPr="006D5A69" w:rsidRDefault="007711AA" w:rsidP="00A06D1C">
      <w:pPr>
        <w:pStyle w:val="Heading2"/>
        <w:rPr>
          <w:rFonts w:cs="Arial"/>
        </w:rPr>
      </w:pPr>
      <w:r w:rsidRPr="006D5A69">
        <w:rPr>
          <w:rStyle w:val="Heading2Char"/>
          <w:b/>
          <w:bCs/>
          <w:color w:val="002060"/>
        </w:rPr>
        <w:t>PVG</w:t>
      </w:r>
      <w:r w:rsidR="00C52315" w:rsidRPr="006D5A69">
        <w:rPr>
          <w:rStyle w:val="Heading2Char"/>
          <w:b/>
          <w:bCs/>
          <w:color w:val="002060"/>
        </w:rPr>
        <w:t>/DBS</w:t>
      </w:r>
      <w:r w:rsidRPr="006D5A69">
        <w:rPr>
          <w:rFonts w:cs="Arial"/>
        </w:rPr>
        <w:t xml:space="preserve"> </w:t>
      </w:r>
    </w:p>
    <w:p w14:paraId="1B865D26" w14:textId="254CD85F" w:rsidR="00D050F8" w:rsidRPr="006D5A69" w:rsidRDefault="007711AA" w:rsidP="006D5A69">
      <w:pPr>
        <w:spacing w:line="276" w:lineRule="auto"/>
        <w:rPr>
          <w:rFonts w:cs="Arial"/>
        </w:rPr>
      </w:pPr>
      <w:r w:rsidRPr="006D5A69">
        <w:rPr>
          <w:rFonts w:cs="Arial"/>
        </w:rPr>
        <w:t>You should ensure you have a current PVG</w:t>
      </w:r>
      <w:r w:rsidR="00C52315" w:rsidRPr="006D5A69">
        <w:rPr>
          <w:rFonts w:cs="Arial"/>
        </w:rPr>
        <w:t>/DBS</w:t>
      </w:r>
      <w:r w:rsidRPr="006D5A69">
        <w:rPr>
          <w:rFonts w:cs="Arial"/>
        </w:rPr>
        <w:t xml:space="preserve"> covering the age groups </w:t>
      </w:r>
      <w:r w:rsidR="00404D10" w:rsidRPr="006D5A69">
        <w:rPr>
          <w:rFonts w:cs="Arial"/>
        </w:rPr>
        <w:t xml:space="preserve">with whom </w:t>
      </w:r>
      <w:r w:rsidRPr="006D5A69">
        <w:rPr>
          <w:rFonts w:cs="Arial"/>
        </w:rPr>
        <w:t xml:space="preserve">you intend </w:t>
      </w:r>
      <w:r w:rsidR="00404D10" w:rsidRPr="006D5A69">
        <w:rPr>
          <w:rFonts w:cs="Arial"/>
        </w:rPr>
        <w:t>to work</w:t>
      </w:r>
      <w:r w:rsidRPr="006D5A69">
        <w:rPr>
          <w:rFonts w:cs="Arial"/>
        </w:rPr>
        <w:t>.</w:t>
      </w:r>
    </w:p>
    <w:p w14:paraId="45D449CD" w14:textId="03C78044" w:rsidR="00B55B22" w:rsidRPr="006D5A69" w:rsidRDefault="00B55B22" w:rsidP="006D5A69">
      <w:pPr>
        <w:pStyle w:val="ListParagraph"/>
        <w:spacing w:line="276" w:lineRule="auto"/>
        <w:rPr>
          <w:rFonts w:cs="Arial"/>
        </w:rPr>
      </w:pPr>
    </w:p>
    <w:p w14:paraId="6094B44E" w14:textId="1D8AEFC4" w:rsidR="0058649B" w:rsidRPr="006D5A69" w:rsidRDefault="00DD04CB" w:rsidP="00A06D1C">
      <w:pPr>
        <w:pStyle w:val="Heading2"/>
        <w:rPr>
          <w:rFonts w:cs="Arial"/>
        </w:rPr>
      </w:pPr>
      <w:r>
        <w:rPr>
          <w:rStyle w:val="Heading2Char"/>
          <w:b/>
          <w:bCs/>
          <w:color w:val="002060"/>
        </w:rPr>
        <w:t>WORKING IN SCOTLAND</w:t>
      </w:r>
      <w:r w:rsidR="00B55B22" w:rsidRPr="006D5A69">
        <w:rPr>
          <w:rFonts w:cs="Arial"/>
        </w:rPr>
        <w:t xml:space="preserve"> </w:t>
      </w:r>
    </w:p>
    <w:p w14:paraId="35E8D325" w14:textId="02E2B316" w:rsidR="00EF2210" w:rsidRDefault="007A584F" w:rsidP="007A584F">
      <w:pPr>
        <w:spacing w:line="276" w:lineRule="auto"/>
        <w:rPr>
          <w:rFonts w:cs="Arial"/>
        </w:rPr>
      </w:pPr>
      <w:r w:rsidRPr="007A584F">
        <w:rPr>
          <w:rFonts w:cs="Arial"/>
        </w:rPr>
        <w:t xml:space="preserve">Assessors are expected to have an in-depth understanding of the Scottish education system, </w:t>
      </w:r>
      <w:r w:rsidRPr="00300CA5">
        <w:rPr>
          <w:rFonts w:cs="Arial"/>
        </w:rPr>
        <w:t>including</w:t>
      </w:r>
      <w:r w:rsidR="002B70AE" w:rsidRPr="00300CA5">
        <w:rPr>
          <w:rFonts w:cs="Arial"/>
        </w:rPr>
        <w:t xml:space="preserve"> school,</w:t>
      </w:r>
      <w:r w:rsidRPr="00300CA5">
        <w:rPr>
          <w:rFonts w:cs="Arial"/>
        </w:rPr>
        <w:t xml:space="preserve"> Further Education/Higher Education (FE/HE) and workplace practices. </w:t>
      </w:r>
      <w:r w:rsidR="00741593" w:rsidRPr="00300CA5">
        <w:rPr>
          <w:rFonts w:cs="Arial"/>
        </w:rPr>
        <w:t xml:space="preserve"> </w:t>
      </w:r>
      <w:r w:rsidRPr="00300CA5">
        <w:rPr>
          <w:rFonts w:cs="Arial"/>
        </w:rPr>
        <w:t>Since Scotland's systems</w:t>
      </w:r>
      <w:r w:rsidR="002B70AE" w:rsidRPr="00300CA5">
        <w:rPr>
          <w:rFonts w:cs="Arial"/>
        </w:rPr>
        <w:t xml:space="preserve"> and legislation</w:t>
      </w:r>
      <w:r w:rsidRPr="00300CA5">
        <w:rPr>
          <w:rFonts w:cs="Arial"/>
        </w:rPr>
        <w:t xml:space="preserve"> differ significantly from those in the rest of the U.K., it is crucial that assessors </w:t>
      </w:r>
      <w:r w:rsidR="002B70AE" w:rsidRPr="00300CA5">
        <w:rPr>
          <w:rFonts w:cs="Arial"/>
        </w:rPr>
        <w:t xml:space="preserve">are aware of, and </w:t>
      </w:r>
      <w:r w:rsidRPr="00300CA5">
        <w:rPr>
          <w:rFonts w:cs="Arial"/>
        </w:rPr>
        <w:t xml:space="preserve">account </w:t>
      </w:r>
      <w:r w:rsidRPr="007A584F">
        <w:rPr>
          <w:rFonts w:cs="Arial"/>
        </w:rPr>
        <w:t>for</w:t>
      </w:r>
      <w:r w:rsidR="002B70AE">
        <w:rPr>
          <w:rFonts w:cs="Arial"/>
        </w:rPr>
        <w:t>,</w:t>
      </w:r>
      <w:r w:rsidRPr="007A584F">
        <w:rPr>
          <w:rFonts w:cs="Arial"/>
        </w:rPr>
        <w:t xml:space="preserve"> these differences. </w:t>
      </w:r>
      <w:r w:rsidR="00741593">
        <w:rPr>
          <w:rFonts w:cs="Arial"/>
        </w:rPr>
        <w:t xml:space="preserve"> </w:t>
      </w:r>
      <w:r w:rsidRPr="007A584F">
        <w:rPr>
          <w:rFonts w:cs="Arial"/>
        </w:rPr>
        <w:t>If you cannot demonstrate relevant, up-to-date knowledge and experience, and your reports do not align with the Scottish perspective, we may be unable to include you on the list.</w:t>
      </w:r>
    </w:p>
    <w:p w14:paraId="3D1FAC35" w14:textId="77777777" w:rsidR="00453356" w:rsidRDefault="00453356" w:rsidP="007A584F">
      <w:pPr>
        <w:spacing w:line="276" w:lineRule="auto"/>
        <w:rPr>
          <w:rFonts w:cs="Arial"/>
        </w:rPr>
      </w:pPr>
    </w:p>
    <w:p w14:paraId="01609446" w14:textId="3B9195C7" w:rsidR="007A584F" w:rsidRPr="007A584F" w:rsidRDefault="00453356" w:rsidP="007A584F">
      <w:pPr>
        <w:spacing w:line="276" w:lineRule="auto"/>
        <w:rPr>
          <w:rFonts w:cs="Arial"/>
        </w:rPr>
      </w:pPr>
      <w:r>
        <w:rPr>
          <w:rFonts w:cs="Arial"/>
        </w:rPr>
        <w:t>T</w:t>
      </w:r>
      <w:r w:rsidRPr="00453356">
        <w:rPr>
          <w:rFonts w:cs="Arial"/>
        </w:rPr>
        <w:t>o explore identification, assessment, support, and monitoring of literacy and dyslexia in Scottish schools, as well as to register for Dyslexia Scotland's three free modules, visit: http://addressingdyslexia.org.</w:t>
      </w:r>
    </w:p>
    <w:sectPr w:rsidR="007A584F" w:rsidRPr="007A584F" w:rsidSect="00A01BB4">
      <w:footerReference w:type="default" r:id="rId16"/>
      <w:pgSz w:w="12240" w:h="15840"/>
      <w:pgMar w:top="720" w:right="720" w:bottom="720" w:left="720" w:header="0" w:footer="833" w:gutter="0"/>
      <w:pgNumType w:start="3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929B0" w14:textId="77777777" w:rsidR="00406437" w:rsidRDefault="00406437" w:rsidP="00333D89">
      <w:r>
        <w:separator/>
      </w:r>
    </w:p>
  </w:endnote>
  <w:endnote w:type="continuationSeparator" w:id="0">
    <w:p w14:paraId="1B23F4F7" w14:textId="77777777" w:rsidR="00406437" w:rsidRDefault="00406437" w:rsidP="00333D89">
      <w:r>
        <w:continuationSeparator/>
      </w:r>
    </w:p>
  </w:endnote>
  <w:endnote w:type="continuationNotice" w:id="1">
    <w:p w14:paraId="44D4E49B" w14:textId="77777777" w:rsidR="00406437" w:rsidRDefault="00406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EC80" w14:textId="77777777" w:rsidR="00971FBA" w:rsidRDefault="00971FBA">
    <w:pPr>
      <w:pStyle w:val="Footer"/>
    </w:pPr>
    <w:r>
      <w:t>________________________</w:t>
    </w:r>
  </w:p>
  <w:p w14:paraId="55019296" w14:textId="149FBCF0" w:rsidR="00971FBA" w:rsidRDefault="00971FBA">
    <w:pPr>
      <w:pStyle w:val="Footer"/>
    </w:pPr>
    <w:r>
      <w:t xml:space="preserve">Updated:  </w:t>
    </w:r>
    <w:r w:rsidR="0082188C">
      <w:t>March</w:t>
    </w:r>
    <w:r w:rsidR="00EF2210">
      <w:t xml:space="preserve"> </w:t>
    </w:r>
    <w:r w:rsidR="002D6DA3">
      <w:rPr>
        <w:noProof/>
      </w:rPr>
      <w:t>202</w:t>
    </w:r>
    <w:r w:rsidR="0082188C">
      <w:rPr>
        <w:noProof/>
      </w:rPr>
      <w:t>5</w:t>
    </w:r>
  </w:p>
  <w:p w14:paraId="38616527" w14:textId="77777777" w:rsidR="00971FBA" w:rsidRDefault="00971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D676" w14:textId="77777777" w:rsidR="00406437" w:rsidRDefault="00406437" w:rsidP="00333D89">
      <w:r>
        <w:separator/>
      </w:r>
    </w:p>
  </w:footnote>
  <w:footnote w:type="continuationSeparator" w:id="0">
    <w:p w14:paraId="13E515EA" w14:textId="77777777" w:rsidR="00406437" w:rsidRDefault="00406437" w:rsidP="00333D89">
      <w:r>
        <w:continuationSeparator/>
      </w:r>
    </w:p>
  </w:footnote>
  <w:footnote w:type="continuationNotice" w:id="1">
    <w:p w14:paraId="7FD8A1B9" w14:textId="77777777" w:rsidR="00406437" w:rsidRDefault="004064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27"/>
    <w:multiLevelType w:val="hybridMultilevel"/>
    <w:tmpl w:val="3A843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A1D23"/>
    <w:multiLevelType w:val="hybridMultilevel"/>
    <w:tmpl w:val="01CE7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E6535"/>
    <w:multiLevelType w:val="hybridMultilevel"/>
    <w:tmpl w:val="C88A0A1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BF02D93"/>
    <w:multiLevelType w:val="hybridMultilevel"/>
    <w:tmpl w:val="A9A8F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54E91"/>
    <w:multiLevelType w:val="hybridMultilevel"/>
    <w:tmpl w:val="A73E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44346">
    <w:abstractNumId w:val="1"/>
  </w:num>
  <w:num w:numId="2" w16cid:durableId="264778062">
    <w:abstractNumId w:val="0"/>
  </w:num>
  <w:num w:numId="3" w16cid:durableId="2013533086">
    <w:abstractNumId w:val="3"/>
  </w:num>
  <w:num w:numId="4" w16cid:durableId="1484853097">
    <w:abstractNumId w:val="3"/>
  </w:num>
  <w:num w:numId="5" w16cid:durableId="1805854618">
    <w:abstractNumId w:val="4"/>
  </w:num>
  <w:num w:numId="6" w16cid:durableId="102232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94"/>
    <w:rsid w:val="000038F2"/>
    <w:rsid w:val="00006626"/>
    <w:rsid w:val="0001715F"/>
    <w:rsid w:val="0004023F"/>
    <w:rsid w:val="000508D3"/>
    <w:rsid w:val="000754D6"/>
    <w:rsid w:val="000814DD"/>
    <w:rsid w:val="00085A06"/>
    <w:rsid w:val="000A0E8E"/>
    <w:rsid w:val="000D6FC4"/>
    <w:rsid w:val="0012221F"/>
    <w:rsid w:val="00143735"/>
    <w:rsid w:val="0015222A"/>
    <w:rsid w:val="00152505"/>
    <w:rsid w:val="001A54E0"/>
    <w:rsid w:val="001B19D7"/>
    <w:rsid w:val="001D0040"/>
    <w:rsid w:val="001F1CCC"/>
    <w:rsid w:val="001F5CBF"/>
    <w:rsid w:val="0020650C"/>
    <w:rsid w:val="00226645"/>
    <w:rsid w:val="00235669"/>
    <w:rsid w:val="00237709"/>
    <w:rsid w:val="0026579C"/>
    <w:rsid w:val="00290C0D"/>
    <w:rsid w:val="002A7284"/>
    <w:rsid w:val="002B70AE"/>
    <w:rsid w:val="002C4920"/>
    <w:rsid w:val="002D07F7"/>
    <w:rsid w:val="002D6DA3"/>
    <w:rsid w:val="002F5CA2"/>
    <w:rsid w:val="00300CA5"/>
    <w:rsid w:val="00304CB6"/>
    <w:rsid w:val="003115F1"/>
    <w:rsid w:val="00320D37"/>
    <w:rsid w:val="00321715"/>
    <w:rsid w:val="00333D89"/>
    <w:rsid w:val="00335F01"/>
    <w:rsid w:val="00341464"/>
    <w:rsid w:val="003505F0"/>
    <w:rsid w:val="00360251"/>
    <w:rsid w:val="003C6C0D"/>
    <w:rsid w:val="003D0021"/>
    <w:rsid w:val="003D6622"/>
    <w:rsid w:val="003E0FB4"/>
    <w:rsid w:val="00404D10"/>
    <w:rsid w:val="00406437"/>
    <w:rsid w:val="004249D1"/>
    <w:rsid w:val="00432E4F"/>
    <w:rsid w:val="004417A0"/>
    <w:rsid w:val="00453356"/>
    <w:rsid w:val="00456973"/>
    <w:rsid w:val="004A09B7"/>
    <w:rsid w:val="004A25D7"/>
    <w:rsid w:val="004F26DD"/>
    <w:rsid w:val="004F4994"/>
    <w:rsid w:val="0050582E"/>
    <w:rsid w:val="00511439"/>
    <w:rsid w:val="00524692"/>
    <w:rsid w:val="00547023"/>
    <w:rsid w:val="00547FF8"/>
    <w:rsid w:val="00551697"/>
    <w:rsid w:val="005542EE"/>
    <w:rsid w:val="0055470E"/>
    <w:rsid w:val="0058400B"/>
    <w:rsid w:val="0058649B"/>
    <w:rsid w:val="005D7C33"/>
    <w:rsid w:val="005E323C"/>
    <w:rsid w:val="006426C9"/>
    <w:rsid w:val="006739EC"/>
    <w:rsid w:val="00677E47"/>
    <w:rsid w:val="00681649"/>
    <w:rsid w:val="00684F98"/>
    <w:rsid w:val="00691340"/>
    <w:rsid w:val="006970F1"/>
    <w:rsid w:val="006C0787"/>
    <w:rsid w:val="006D0F55"/>
    <w:rsid w:val="006D5A69"/>
    <w:rsid w:val="006D5FE4"/>
    <w:rsid w:val="006F17F4"/>
    <w:rsid w:val="006F3833"/>
    <w:rsid w:val="007058FB"/>
    <w:rsid w:val="007124CE"/>
    <w:rsid w:val="00735150"/>
    <w:rsid w:val="00736F9E"/>
    <w:rsid w:val="00741593"/>
    <w:rsid w:val="007519FC"/>
    <w:rsid w:val="007711AA"/>
    <w:rsid w:val="00797B38"/>
    <w:rsid w:val="007A584F"/>
    <w:rsid w:val="007A6EA8"/>
    <w:rsid w:val="007C5FAC"/>
    <w:rsid w:val="007E6610"/>
    <w:rsid w:val="007F04E6"/>
    <w:rsid w:val="007F54A9"/>
    <w:rsid w:val="00801FD3"/>
    <w:rsid w:val="00802B56"/>
    <w:rsid w:val="00802F95"/>
    <w:rsid w:val="00815786"/>
    <w:rsid w:val="0081655E"/>
    <w:rsid w:val="0082188C"/>
    <w:rsid w:val="00830466"/>
    <w:rsid w:val="00846F25"/>
    <w:rsid w:val="00852029"/>
    <w:rsid w:val="008555EF"/>
    <w:rsid w:val="00895F17"/>
    <w:rsid w:val="008B6BFC"/>
    <w:rsid w:val="008C504B"/>
    <w:rsid w:val="008E1973"/>
    <w:rsid w:val="008F1319"/>
    <w:rsid w:val="008F7B2F"/>
    <w:rsid w:val="00923A5D"/>
    <w:rsid w:val="00935C8F"/>
    <w:rsid w:val="0094363A"/>
    <w:rsid w:val="00953FCB"/>
    <w:rsid w:val="00960C7C"/>
    <w:rsid w:val="00971FBA"/>
    <w:rsid w:val="0097316F"/>
    <w:rsid w:val="0098202D"/>
    <w:rsid w:val="009A27DC"/>
    <w:rsid w:val="009E5E5D"/>
    <w:rsid w:val="00A01BB4"/>
    <w:rsid w:val="00A06D1C"/>
    <w:rsid w:val="00A167FB"/>
    <w:rsid w:val="00A25D7D"/>
    <w:rsid w:val="00A44935"/>
    <w:rsid w:val="00AC1724"/>
    <w:rsid w:val="00AC6219"/>
    <w:rsid w:val="00AE27DC"/>
    <w:rsid w:val="00B04B3B"/>
    <w:rsid w:val="00B05FC1"/>
    <w:rsid w:val="00B1122A"/>
    <w:rsid w:val="00B22E87"/>
    <w:rsid w:val="00B30B64"/>
    <w:rsid w:val="00B316F9"/>
    <w:rsid w:val="00B55B22"/>
    <w:rsid w:val="00B55C1D"/>
    <w:rsid w:val="00B90CB6"/>
    <w:rsid w:val="00B930B1"/>
    <w:rsid w:val="00B96DD8"/>
    <w:rsid w:val="00BB6E30"/>
    <w:rsid w:val="00BC05D6"/>
    <w:rsid w:val="00BD2C40"/>
    <w:rsid w:val="00BD6F19"/>
    <w:rsid w:val="00BD77EE"/>
    <w:rsid w:val="00BF26D9"/>
    <w:rsid w:val="00C171A0"/>
    <w:rsid w:val="00C3766E"/>
    <w:rsid w:val="00C45E60"/>
    <w:rsid w:val="00C52315"/>
    <w:rsid w:val="00C65527"/>
    <w:rsid w:val="00C87AD5"/>
    <w:rsid w:val="00C9779C"/>
    <w:rsid w:val="00CA07C4"/>
    <w:rsid w:val="00CB5B3E"/>
    <w:rsid w:val="00CC0B62"/>
    <w:rsid w:val="00CE3997"/>
    <w:rsid w:val="00CF738C"/>
    <w:rsid w:val="00D009C9"/>
    <w:rsid w:val="00D050F8"/>
    <w:rsid w:val="00D46BA5"/>
    <w:rsid w:val="00D60DE0"/>
    <w:rsid w:val="00D81441"/>
    <w:rsid w:val="00D91D5C"/>
    <w:rsid w:val="00DA4AD7"/>
    <w:rsid w:val="00DC11E3"/>
    <w:rsid w:val="00DD04CB"/>
    <w:rsid w:val="00DE408D"/>
    <w:rsid w:val="00E11686"/>
    <w:rsid w:val="00E14A48"/>
    <w:rsid w:val="00E27779"/>
    <w:rsid w:val="00E44E85"/>
    <w:rsid w:val="00E4543C"/>
    <w:rsid w:val="00E53F45"/>
    <w:rsid w:val="00E56A14"/>
    <w:rsid w:val="00E72C36"/>
    <w:rsid w:val="00E74A01"/>
    <w:rsid w:val="00E774D5"/>
    <w:rsid w:val="00E83F0A"/>
    <w:rsid w:val="00E927D1"/>
    <w:rsid w:val="00EC0BFE"/>
    <w:rsid w:val="00EC7D20"/>
    <w:rsid w:val="00EF1C36"/>
    <w:rsid w:val="00EF2210"/>
    <w:rsid w:val="00F10ECD"/>
    <w:rsid w:val="00F24827"/>
    <w:rsid w:val="00F300C7"/>
    <w:rsid w:val="00F47989"/>
    <w:rsid w:val="00FA4AD7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F3A9B"/>
  <w15:docId w15:val="{36A44F85-10D8-4474-966E-BBB8FF90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A69"/>
    <w:pPr>
      <w:spacing w:after="0" w:line="240" w:lineRule="auto"/>
    </w:pPr>
    <w:rPr>
      <w:rFonts w:ascii="Century Gothic" w:hAnsi="Century Gothic"/>
      <w:color w:val="00206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F9E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C1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49B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D89"/>
  </w:style>
  <w:style w:type="paragraph" w:styleId="Footer">
    <w:name w:val="footer"/>
    <w:basedOn w:val="Normal"/>
    <w:link w:val="FooterChar"/>
    <w:uiPriority w:val="99"/>
    <w:unhideWhenUsed/>
    <w:rsid w:val="00333D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D89"/>
  </w:style>
  <w:style w:type="character" w:styleId="Hyperlink">
    <w:name w:val="Hyperlink"/>
    <w:basedOn w:val="DefaultParagraphFont"/>
    <w:uiPriority w:val="99"/>
    <w:unhideWhenUsed/>
    <w:rsid w:val="00CE39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0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EC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00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0DE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6F9E"/>
    <w:rPr>
      <w:rFonts w:ascii="Century Gothic" w:eastAsiaTheme="majorEastAsia" w:hAnsi="Century Gothic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5C1D"/>
    <w:rPr>
      <w:rFonts w:ascii="Century Gothic" w:eastAsiaTheme="majorEastAsia" w:hAnsi="Century Gothic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649B"/>
    <w:rPr>
      <w:rFonts w:ascii="Century Gothic" w:eastAsiaTheme="majorEastAsia" w:hAnsi="Century Gothic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C3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7C3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sc.org.uk/SASCDocuments/FINAL%20Pre-16%20Years%20Diagnostic%20Assessment%20Report%20Format%20-Word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sc.org.uk/approved-spld-qualifica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asc.org.uk/assessment-guidance/test-list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asc.org.uk/assessment-guidance/assessment-report-forma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5608cc-4df1-4775-876c-4ceff46c2ce6" xsi:nil="true"/>
    <lcf76f155ced4ddcb4097134ff3c332f xmlns="268ba956-f75e-4902-b00d-6af1be0694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20D5D12A8C745A7A141AC2792FAA0" ma:contentTypeVersion="18" ma:contentTypeDescription="Create a new document." ma:contentTypeScope="" ma:versionID="a239adcef17f94ea99c617877764196b">
  <xsd:schema xmlns:xsd="http://www.w3.org/2001/XMLSchema" xmlns:xs="http://www.w3.org/2001/XMLSchema" xmlns:p="http://schemas.microsoft.com/office/2006/metadata/properties" xmlns:ns2="268ba956-f75e-4902-b00d-6af1be0694b8" xmlns:ns3="645608cc-4df1-4775-876c-4ceff46c2ce6" targetNamespace="http://schemas.microsoft.com/office/2006/metadata/properties" ma:root="true" ma:fieldsID="7ce7bcd33cb27066e9e3a7284cab7ef1" ns2:_="" ns3:_="">
    <xsd:import namespace="268ba956-f75e-4902-b00d-6af1be0694b8"/>
    <xsd:import namespace="645608cc-4df1-4775-876c-4ceff46c2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a956-f75e-4902-b00d-6af1be069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989c2f-39f1-43da-b6f6-2c99c4818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08cc-4df1-4775-876c-4ceff46c2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4470ed-cb8b-43b3-9d63-c1eab69566be}" ma:internalName="TaxCatchAll" ma:showField="CatchAllData" ma:web="645608cc-4df1-4775-876c-4ceff46c2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C398F-A6E5-4F33-B0AC-2244444CB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08A54-75E6-4270-993E-B9CE05152B38}">
  <ds:schemaRefs>
    <ds:schemaRef ds:uri="http://schemas.microsoft.com/office/2006/metadata/properties"/>
    <ds:schemaRef ds:uri="http://schemas.microsoft.com/office/infopath/2007/PartnerControls"/>
    <ds:schemaRef ds:uri="645608cc-4df1-4775-876c-4ceff46c2ce6"/>
    <ds:schemaRef ds:uri="268ba956-f75e-4902-b00d-6af1be0694b8"/>
  </ds:schemaRefs>
</ds:datastoreItem>
</file>

<file path=customXml/itemProps3.xml><?xml version="1.0" encoding="utf-8"?>
<ds:datastoreItem xmlns:ds="http://schemas.openxmlformats.org/officeDocument/2006/customXml" ds:itemID="{25F0BEA8-E340-41A4-BB89-BF4BE1DDA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93520-12DE-45DA-A44E-6B582560B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ba956-f75e-4902-b00d-6af1be0694b8"/>
    <ds:schemaRef ds:uri="645608cc-4df1-4775-876c-4ceff46c2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Duncan</dc:creator>
  <cp:lastModifiedBy>Sharon Duncan</cp:lastModifiedBy>
  <cp:revision>2</cp:revision>
  <dcterms:created xsi:type="dcterms:W3CDTF">2025-03-18T14:45:00Z</dcterms:created>
  <dcterms:modified xsi:type="dcterms:W3CDTF">2025-03-18T14:45:00Z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0x010100AC420D5D12A8C745A7A141AC2792FAA0</vt:lpwstr>
  </property>
  <property fmtid="{D5CDD505-2E9C-101B-9397-08002B2CF9AE}" pid="3" name="Order">
    <vt:r8>7117800</vt:r8>
  </property>
  <property fmtid="{D5CDD505-2E9C-101B-9397-08002B2CF9AE}" pid="4" name="MediaServiceImageTags">
    <vt:lpwstr/>
  </property>
</Properties>
</file>